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43"/>
        <w:gridCol w:w="425"/>
        <w:gridCol w:w="1417"/>
        <w:gridCol w:w="1323"/>
        <w:gridCol w:w="2079"/>
      </w:tblGrid>
      <w:tr w:rsidR="00792BF4" w:rsidRPr="00EE449D" w:rsidTr="00A029F3">
        <w:tc>
          <w:tcPr>
            <w:tcW w:w="9067" w:type="dxa"/>
            <w:gridSpan w:val="6"/>
            <w:shd w:val="clear" w:color="auto" w:fill="D9D9D9"/>
          </w:tcPr>
          <w:p w:rsidR="00792BF4" w:rsidRPr="00EE449D" w:rsidRDefault="00BC51A8" w:rsidP="00BC51A8">
            <w:pPr>
              <w:spacing w:after="0" w:line="240" w:lineRule="auto"/>
              <w:rPr>
                <w:b/>
                <w:lang w:val="sk-SK"/>
              </w:rPr>
            </w:pPr>
            <w:r w:rsidRPr="00EE449D">
              <w:rPr>
                <w:b/>
                <w:lang w:val="sk-SK"/>
              </w:rPr>
              <w:t>1. Zá</w:t>
            </w:r>
            <w:r w:rsidR="00792BF4" w:rsidRPr="00EE449D">
              <w:rPr>
                <w:b/>
                <w:lang w:val="sk-SK"/>
              </w:rPr>
              <w:t>k</w:t>
            </w:r>
            <w:r w:rsidRPr="00EE449D">
              <w:rPr>
                <w:b/>
                <w:lang w:val="sk-SK"/>
              </w:rPr>
              <w:t>a</w:t>
            </w:r>
            <w:r w:rsidR="00792BF4" w:rsidRPr="00EE449D">
              <w:rPr>
                <w:b/>
                <w:lang w:val="sk-SK"/>
              </w:rPr>
              <w:t>zka</w:t>
            </w:r>
          </w:p>
        </w:tc>
      </w:tr>
      <w:tr w:rsidR="000A3D37" w:rsidRPr="00EE449D" w:rsidTr="00A029F3">
        <w:trPr>
          <w:trHeight w:val="373"/>
        </w:trPr>
        <w:tc>
          <w:tcPr>
            <w:tcW w:w="1980" w:type="dxa"/>
            <w:tcBorders>
              <w:bottom w:val="single" w:sz="4" w:space="0" w:color="000000"/>
            </w:tcBorders>
            <w:shd w:val="pct15" w:color="auto" w:fill="FFFFFF"/>
          </w:tcPr>
          <w:p w:rsidR="000A3D37" w:rsidRPr="00EE449D" w:rsidRDefault="00F5614B" w:rsidP="00DA6F7E">
            <w:pPr>
              <w:pStyle w:val="Prosttext1"/>
              <w:jc w:val="both"/>
              <w:rPr>
                <w:rFonts w:ascii="Calibri" w:hAnsi="Calibri" w:cs="Times New Roman"/>
                <w:b/>
                <w:sz w:val="22"/>
                <w:szCs w:val="22"/>
                <w:lang w:val="sk-SK"/>
              </w:rPr>
            </w:pPr>
            <w:r w:rsidRPr="00EE449D">
              <w:rPr>
                <w:rFonts w:ascii="Calibri" w:hAnsi="Calibri" w:cs="Times New Roman"/>
                <w:b/>
                <w:sz w:val="22"/>
                <w:szCs w:val="22"/>
                <w:lang w:val="sk-SK"/>
              </w:rPr>
              <w:t xml:space="preserve">1.1 </w:t>
            </w:r>
            <w:r w:rsidR="000A3D37" w:rsidRPr="00EE449D">
              <w:rPr>
                <w:rFonts w:ascii="Calibri" w:hAnsi="Calibri" w:cs="Times New Roman"/>
                <w:b/>
                <w:sz w:val="22"/>
                <w:szCs w:val="22"/>
                <w:lang w:val="sk-SK"/>
              </w:rPr>
              <w:t>Názov zákazky</w:t>
            </w:r>
          </w:p>
        </w:tc>
        <w:tc>
          <w:tcPr>
            <w:tcW w:w="7087" w:type="dxa"/>
            <w:gridSpan w:val="5"/>
            <w:tcBorders>
              <w:bottom w:val="single" w:sz="4" w:space="0" w:color="000000"/>
            </w:tcBorders>
          </w:tcPr>
          <w:p w:rsidR="000A3D37" w:rsidRPr="002E7EB8" w:rsidRDefault="00A21A85" w:rsidP="00CC7E51">
            <w:pPr>
              <w:autoSpaceDE w:val="0"/>
              <w:autoSpaceDN w:val="0"/>
              <w:adjustRightInd w:val="0"/>
              <w:spacing w:after="0" w:line="240" w:lineRule="auto"/>
              <w:rPr>
                <w:rFonts w:cs="Calibri"/>
                <w:b/>
              </w:rPr>
            </w:pPr>
            <w:proofErr w:type="spellStart"/>
            <w:r w:rsidRPr="00A21A85">
              <w:rPr>
                <w:rFonts w:cs="Calibri"/>
                <w:b/>
              </w:rPr>
              <w:t>Detské</w:t>
            </w:r>
            <w:proofErr w:type="spellEnd"/>
            <w:r w:rsidRPr="00A21A85">
              <w:rPr>
                <w:rFonts w:cs="Calibri"/>
                <w:b/>
              </w:rPr>
              <w:t xml:space="preserve"> </w:t>
            </w:r>
            <w:proofErr w:type="spellStart"/>
            <w:r w:rsidRPr="00A21A85">
              <w:rPr>
                <w:rFonts w:cs="Calibri"/>
                <w:b/>
              </w:rPr>
              <w:t>ihrisko</w:t>
            </w:r>
            <w:proofErr w:type="spellEnd"/>
            <w:r w:rsidRPr="00A21A85">
              <w:rPr>
                <w:rFonts w:cs="Calibri"/>
                <w:b/>
              </w:rPr>
              <w:t xml:space="preserve"> v </w:t>
            </w:r>
            <w:proofErr w:type="spellStart"/>
            <w:r w:rsidRPr="00A21A85">
              <w:rPr>
                <w:rFonts w:cs="Calibri"/>
                <w:b/>
              </w:rPr>
              <w:t>meste</w:t>
            </w:r>
            <w:proofErr w:type="spellEnd"/>
            <w:r w:rsidRPr="00A21A85">
              <w:rPr>
                <w:rFonts w:cs="Calibri"/>
                <w:b/>
              </w:rPr>
              <w:t xml:space="preserve"> Vrbové</w:t>
            </w:r>
          </w:p>
        </w:tc>
      </w:tr>
      <w:tr w:rsidR="00B92EBC" w:rsidRPr="00EE449D" w:rsidTr="00A029F3">
        <w:tc>
          <w:tcPr>
            <w:tcW w:w="9067" w:type="dxa"/>
            <w:gridSpan w:val="6"/>
            <w:tcBorders>
              <w:bottom w:val="single" w:sz="4" w:space="0" w:color="000000"/>
            </w:tcBorders>
            <w:shd w:val="clear" w:color="auto" w:fill="FFFFFF"/>
          </w:tcPr>
          <w:p w:rsidR="00B92EBC" w:rsidRPr="00EE449D" w:rsidRDefault="00B92EBC" w:rsidP="000A3D37">
            <w:pPr>
              <w:pStyle w:val="Prosttext1"/>
              <w:jc w:val="both"/>
              <w:rPr>
                <w:rFonts w:ascii="Calibri" w:hAnsi="Calibri" w:cs="Times New Roman"/>
                <w:bCs/>
                <w:iCs/>
                <w:sz w:val="22"/>
                <w:lang w:val="sk-SK"/>
              </w:rPr>
            </w:pPr>
          </w:p>
        </w:tc>
      </w:tr>
      <w:tr w:rsidR="00792BF4" w:rsidRPr="00EE449D" w:rsidTr="00A029F3">
        <w:tc>
          <w:tcPr>
            <w:tcW w:w="9067" w:type="dxa"/>
            <w:gridSpan w:val="6"/>
            <w:shd w:val="clear" w:color="auto" w:fill="D9D9D9"/>
          </w:tcPr>
          <w:p w:rsidR="00792BF4" w:rsidRPr="00EE449D" w:rsidRDefault="00792BF4" w:rsidP="000D78D1">
            <w:pPr>
              <w:spacing w:after="0" w:line="240" w:lineRule="auto"/>
              <w:rPr>
                <w:b/>
                <w:lang w:val="sk-SK"/>
              </w:rPr>
            </w:pPr>
            <w:r w:rsidRPr="00EE449D">
              <w:rPr>
                <w:b/>
                <w:lang w:val="sk-SK"/>
              </w:rPr>
              <w:t>2. Základn</w:t>
            </w:r>
            <w:r w:rsidR="000D78D1" w:rsidRPr="00EE449D">
              <w:rPr>
                <w:b/>
                <w:lang w:val="sk-SK"/>
              </w:rPr>
              <w:t xml:space="preserve">é identifikačné </w:t>
            </w:r>
            <w:r w:rsidRPr="00EE449D">
              <w:rPr>
                <w:b/>
                <w:lang w:val="sk-SK"/>
              </w:rPr>
              <w:t>údaje</w:t>
            </w:r>
          </w:p>
        </w:tc>
      </w:tr>
      <w:tr w:rsidR="00792BF4" w:rsidRPr="00EE449D" w:rsidTr="00A029F3">
        <w:tc>
          <w:tcPr>
            <w:tcW w:w="4248" w:type="dxa"/>
            <w:gridSpan w:val="3"/>
            <w:shd w:val="clear" w:color="auto" w:fill="D9D9D9"/>
          </w:tcPr>
          <w:p w:rsidR="00792BF4" w:rsidRPr="00EE449D" w:rsidRDefault="0002170B" w:rsidP="000D78D1">
            <w:pPr>
              <w:spacing w:after="0" w:line="240" w:lineRule="auto"/>
              <w:rPr>
                <w:b/>
                <w:lang w:val="sk-SK"/>
              </w:rPr>
            </w:pPr>
            <w:r w:rsidRPr="00EE449D">
              <w:rPr>
                <w:b/>
                <w:lang w:val="sk-SK"/>
              </w:rPr>
              <w:t xml:space="preserve">2.1. </w:t>
            </w:r>
            <w:r w:rsidR="000D78D1" w:rsidRPr="00EE449D">
              <w:rPr>
                <w:b/>
                <w:lang w:val="sk-SK"/>
              </w:rPr>
              <w:t>Verejný obstarávateľ</w:t>
            </w:r>
          </w:p>
        </w:tc>
        <w:tc>
          <w:tcPr>
            <w:tcW w:w="4819" w:type="dxa"/>
            <w:gridSpan w:val="3"/>
          </w:tcPr>
          <w:p w:rsidR="00792BF4" w:rsidRPr="00EE449D" w:rsidRDefault="00792BF4" w:rsidP="00792BF4">
            <w:pPr>
              <w:spacing w:after="0" w:line="240" w:lineRule="auto"/>
              <w:rPr>
                <w:b/>
                <w:lang w:val="sk-SK"/>
              </w:rPr>
            </w:pPr>
          </w:p>
        </w:tc>
      </w:tr>
      <w:tr w:rsidR="009B093F" w:rsidRPr="00EE449D" w:rsidTr="00A029F3">
        <w:tc>
          <w:tcPr>
            <w:tcW w:w="4248" w:type="dxa"/>
            <w:gridSpan w:val="3"/>
          </w:tcPr>
          <w:p w:rsidR="009B093F" w:rsidRPr="002B4716" w:rsidRDefault="009B093F" w:rsidP="009B093F">
            <w:pPr>
              <w:spacing w:after="0" w:line="240" w:lineRule="auto"/>
              <w:rPr>
                <w:sz w:val="24"/>
                <w:szCs w:val="24"/>
              </w:rPr>
            </w:pPr>
            <w:proofErr w:type="spellStart"/>
            <w:r w:rsidRPr="002B4716">
              <w:rPr>
                <w:sz w:val="24"/>
                <w:szCs w:val="24"/>
              </w:rPr>
              <w:t>Názov</w:t>
            </w:r>
            <w:proofErr w:type="spellEnd"/>
          </w:p>
        </w:tc>
        <w:tc>
          <w:tcPr>
            <w:tcW w:w="4819" w:type="dxa"/>
            <w:gridSpan w:val="3"/>
          </w:tcPr>
          <w:p w:rsidR="009B093F" w:rsidRPr="007A5F62" w:rsidRDefault="00A21A85" w:rsidP="007858BD">
            <w:pPr>
              <w:spacing w:after="0" w:line="240" w:lineRule="auto"/>
            </w:pPr>
            <w:r>
              <w:t>Mesto Vrbové</w:t>
            </w:r>
          </w:p>
        </w:tc>
      </w:tr>
      <w:tr w:rsidR="009B093F" w:rsidRPr="00EE449D" w:rsidTr="00A029F3">
        <w:tc>
          <w:tcPr>
            <w:tcW w:w="4248" w:type="dxa"/>
            <w:gridSpan w:val="3"/>
          </w:tcPr>
          <w:p w:rsidR="009B093F" w:rsidRPr="00EE449D" w:rsidRDefault="009B093F" w:rsidP="009B093F">
            <w:pPr>
              <w:spacing w:after="0" w:line="240" w:lineRule="auto"/>
              <w:rPr>
                <w:b/>
                <w:lang w:val="sk-SK"/>
              </w:rPr>
            </w:pPr>
            <w:r w:rsidRPr="00EE449D">
              <w:rPr>
                <w:b/>
                <w:lang w:val="sk-SK"/>
              </w:rPr>
              <w:t>Sídlo</w:t>
            </w:r>
          </w:p>
        </w:tc>
        <w:tc>
          <w:tcPr>
            <w:tcW w:w="4819" w:type="dxa"/>
            <w:gridSpan w:val="3"/>
          </w:tcPr>
          <w:p w:rsidR="009B093F" w:rsidRPr="007A5F62" w:rsidRDefault="00A21A85" w:rsidP="009B093F">
            <w:pPr>
              <w:spacing w:after="0" w:line="240" w:lineRule="auto"/>
            </w:pPr>
            <w:r w:rsidRPr="00A21A85">
              <w:t>Ul. gen. M. R. Štefánika 15/4, 922 03 Vrbové</w:t>
            </w:r>
          </w:p>
        </w:tc>
      </w:tr>
      <w:tr w:rsidR="009B093F" w:rsidRPr="00EE449D" w:rsidTr="00A029F3">
        <w:tc>
          <w:tcPr>
            <w:tcW w:w="4248" w:type="dxa"/>
            <w:gridSpan w:val="3"/>
          </w:tcPr>
          <w:p w:rsidR="009B093F" w:rsidRPr="00EE449D" w:rsidRDefault="009B093F" w:rsidP="009B093F">
            <w:pPr>
              <w:spacing w:after="0" w:line="240" w:lineRule="auto"/>
              <w:rPr>
                <w:b/>
                <w:lang w:val="sk-SK"/>
              </w:rPr>
            </w:pPr>
            <w:r w:rsidRPr="00EE449D">
              <w:rPr>
                <w:b/>
                <w:lang w:val="sk-SK"/>
              </w:rPr>
              <w:t>IČO</w:t>
            </w:r>
          </w:p>
        </w:tc>
        <w:tc>
          <w:tcPr>
            <w:tcW w:w="4819" w:type="dxa"/>
            <w:gridSpan w:val="3"/>
          </w:tcPr>
          <w:p w:rsidR="009B093F" w:rsidRPr="00B7142C" w:rsidRDefault="00A21A85" w:rsidP="009B093F">
            <w:pPr>
              <w:spacing w:after="0" w:line="240" w:lineRule="auto"/>
              <w:ind w:left="425" w:hanging="425"/>
              <w:rPr>
                <w:sz w:val="24"/>
                <w:szCs w:val="24"/>
              </w:rPr>
            </w:pPr>
            <w:r w:rsidRPr="00A21A85">
              <w:rPr>
                <w:sz w:val="24"/>
                <w:szCs w:val="24"/>
              </w:rPr>
              <w:t>00313190</w:t>
            </w:r>
          </w:p>
        </w:tc>
      </w:tr>
      <w:tr w:rsidR="008F0ECC" w:rsidRPr="00EE449D" w:rsidTr="00A029F3">
        <w:tc>
          <w:tcPr>
            <w:tcW w:w="9067" w:type="dxa"/>
            <w:gridSpan w:val="6"/>
            <w:tcBorders>
              <w:bottom w:val="single" w:sz="4" w:space="0" w:color="000000"/>
            </w:tcBorders>
          </w:tcPr>
          <w:p w:rsidR="008F0ECC" w:rsidRPr="00EE449D" w:rsidRDefault="008F0ECC" w:rsidP="00792BF4">
            <w:pPr>
              <w:spacing w:after="0" w:line="240" w:lineRule="auto"/>
              <w:rPr>
                <w:lang w:val="sk-SK"/>
              </w:rPr>
            </w:pPr>
          </w:p>
        </w:tc>
      </w:tr>
      <w:tr w:rsidR="008F0ECC" w:rsidRPr="00EE449D" w:rsidTr="00A21A85">
        <w:tc>
          <w:tcPr>
            <w:tcW w:w="3823" w:type="dxa"/>
            <w:gridSpan w:val="2"/>
            <w:shd w:val="clear" w:color="auto" w:fill="D9D9D9"/>
          </w:tcPr>
          <w:p w:rsidR="008F0ECC" w:rsidRPr="00EE449D" w:rsidRDefault="008F0ECC" w:rsidP="0002170B">
            <w:pPr>
              <w:spacing w:after="0" w:line="240" w:lineRule="auto"/>
              <w:rPr>
                <w:b/>
                <w:lang w:val="sk-SK"/>
              </w:rPr>
            </w:pPr>
            <w:r w:rsidRPr="00EE449D">
              <w:rPr>
                <w:b/>
                <w:lang w:val="sk-SK"/>
              </w:rPr>
              <w:t>2.2. Uchádzač</w:t>
            </w:r>
          </w:p>
        </w:tc>
        <w:tc>
          <w:tcPr>
            <w:tcW w:w="5244" w:type="dxa"/>
            <w:gridSpan w:val="4"/>
          </w:tcPr>
          <w:p w:rsidR="008F0ECC" w:rsidRPr="00EE449D" w:rsidRDefault="008F0ECC" w:rsidP="00792BF4">
            <w:pPr>
              <w:spacing w:after="0" w:line="240" w:lineRule="auto"/>
              <w:rPr>
                <w:lang w:val="sk-SK"/>
              </w:rPr>
            </w:pPr>
          </w:p>
        </w:tc>
      </w:tr>
      <w:tr w:rsidR="008F0ECC" w:rsidRPr="00EE449D" w:rsidTr="00A21A85">
        <w:tc>
          <w:tcPr>
            <w:tcW w:w="3823" w:type="dxa"/>
            <w:gridSpan w:val="2"/>
            <w:vAlign w:val="center"/>
          </w:tcPr>
          <w:p w:rsidR="008F0ECC" w:rsidRPr="00EE449D" w:rsidRDefault="008F0ECC" w:rsidP="00CA7EC7">
            <w:pPr>
              <w:spacing w:before="60" w:after="60" w:line="240" w:lineRule="auto"/>
              <w:rPr>
                <w:b/>
                <w:lang w:val="sk-SK"/>
              </w:rPr>
            </w:pPr>
            <w:r w:rsidRPr="00EE449D">
              <w:rPr>
                <w:b/>
                <w:lang w:val="sk-SK"/>
              </w:rPr>
              <w:t>Názov</w:t>
            </w:r>
          </w:p>
        </w:tc>
        <w:tc>
          <w:tcPr>
            <w:tcW w:w="5244" w:type="dxa"/>
            <w:gridSpan w:val="4"/>
          </w:tcPr>
          <w:p w:rsidR="008F0ECC" w:rsidRPr="00EE449D" w:rsidRDefault="00CC5F94" w:rsidP="00CC5F94">
            <w:pPr>
              <w:tabs>
                <w:tab w:val="left" w:pos="3600"/>
              </w:tabs>
              <w:spacing w:after="240" w:line="240" w:lineRule="auto"/>
              <w:rPr>
                <w:lang w:val="sk-SK"/>
              </w:rPr>
            </w:pPr>
            <w:r>
              <w:rPr>
                <w:lang w:val="sk-SK"/>
              </w:rPr>
              <w:tab/>
            </w:r>
          </w:p>
        </w:tc>
      </w:tr>
      <w:tr w:rsidR="008F0ECC" w:rsidRPr="00EE449D" w:rsidTr="00A21A85">
        <w:tc>
          <w:tcPr>
            <w:tcW w:w="3823" w:type="dxa"/>
            <w:gridSpan w:val="2"/>
            <w:vAlign w:val="center"/>
          </w:tcPr>
          <w:p w:rsidR="008F0ECC" w:rsidRPr="00EE449D" w:rsidRDefault="008F0ECC" w:rsidP="00CA7EC7">
            <w:pPr>
              <w:spacing w:before="60" w:after="60" w:line="240" w:lineRule="auto"/>
              <w:rPr>
                <w:b/>
                <w:lang w:val="sk-SK"/>
              </w:rPr>
            </w:pPr>
            <w:r w:rsidRPr="00EE449D">
              <w:rPr>
                <w:b/>
                <w:lang w:val="sk-SK"/>
              </w:rPr>
              <w:t>Sídlo</w:t>
            </w:r>
          </w:p>
        </w:tc>
        <w:tc>
          <w:tcPr>
            <w:tcW w:w="5244" w:type="dxa"/>
            <w:gridSpan w:val="4"/>
          </w:tcPr>
          <w:p w:rsidR="008F0ECC" w:rsidRPr="00EE449D" w:rsidRDefault="008F0ECC" w:rsidP="00B8137A">
            <w:pPr>
              <w:spacing w:after="240" w:line="240" w:lineRule="auto"/>
              <w:rPr>
                <w:lang w:val="sk-SK"/>
              </w:rPr>
            </w:pPr>
          </w:p>
        </w:tc>
      </w:tr>
      <w:tr w:rsidR="008F0ECC" w:rsidRPr="00EE449D" w:rsidTr="00A21A85">
        <w:tc>
          <w:tcPr>
            <w:tcW w:w="3823" w:type="dxa"/>
            <w:gridSpan w:val="2"/>
            <w:vAlign w:val="center"/>
          </w:tcPr>
          <w:p w:rsidR="008F0ECC" w:rsidRPr="00EE449D" w:rsidRDefault="008F0ECC" w:rsidP="00CA7EC7">
            <w:pPr>
              <w:spacing w:before="60" w:after="60" w:line="240" w:lineRule="auto"/>
              <w:rPr>
                <w:b/>
                <w:lang w:val="sk-SK"/>
              </w:rPr>
            </w:pPr>
            <w:r w:rsidRPr="00EE449D">
              <w:rPr>
                <w:b/>
                <w:lang w:val="sk-SK"/>
              </w:rPr>
              <w:t>Tel./Fax</w:t>
            </w:r>
          </w:p>
        </w:tc>
        <w:tc>
          <w:tcPr>
            <w:tcW w:w="5244" w:type="dxa"/>
            <w:gridSpan w:val="4"/>
          </w:tcPr>
          <w:p w:rsidR="008F0ECC" w:rsidRPr="00EE449D" w:rsidRDefault="008F0ECC" w:rsidP="00B8137A">
            <w:pPr>
              <w:spacing w:after="240" w:line="240" w:lineRule="auto"/>
              <w:rPr>
                <w:lang w:val="sk-SK"/>
              </w:rPr>
            </w:pPr>
          </w:p>
        </w:tc>
      </w:tr>
      <w:tr w:rsidR="008F0ECC" w:rsidRPr="00EE449D" w:rsidTr="00A21A85">
        <w:tc>
          <w:tcPr>
            <w:tcW w:w="3823" w:type="dxa"/>
            <w:gridSpan w:val="2"/>
            <w:vAlign w:val="center"/>
          </w:tcPr>
          <w:p w:rsidR="008F0ECC" w:rsidRPr="00EE449D" w:rsidRDefault="008F0ECC" w:rsidP="00CA7EC7">
            <w:pPr>
              <w:spacing w:before="60" w:after="60" w:line="240" w:lineRule="auto"/>
              <w:rPr>
                <w:b/>
                <w:lang w:val="sk-SK"/>
              </w:rPr>
            </w:pPr>
            <w:r w:rsidRPr="00EE449D">
              <w:rPr>
                <w:b/>
                <w:lang w:val="sk-SK"/>
              </w:rPr>
              <w:t>E-mail</w:t>
            </w:r>
          </w:p>
        </w:tc>
        <w:tc>
          <w:tcPr>
            <w:tcW w:w="5244" w:type="dxa"/>
            <w:gridSpan w:val="4"/>
          </w:tcPr>
          <w:p w:rsidR="008F0ECC" w:rsidRPr="00EE449D" w:rsidRDefault="008F0ECC" w:rsidP="00B8137A">
            <w:pPr>
              <w:spacing w:after="240" w:line="240" w:lineRule="auto"/>
              <w:rPr>
                <w:lang w:val="en-US"/>
              </w:rPr>
            </w:pPr>
          </w:p>
        </w:tc>
      </w:tr>
      <w:tr w:rsidR="008F0ECC" w:rsidRPr="00EE449D" w:rsidTr="00A21A85">
        <w:tc>
          <w:tcPr>
            <w:tcW w:w="3823" w:type="dxa"/>
            <w:gridSpan w:val="2"/>
            <w:vAlign w:val="center"/>
          </w:tcPr>
          <w:p w:rsidR="008F0ECC" w:rsidRPr="00EE449D" w:rsidRDefault="008F0ECC" w:rsidP="00CA7EC7">
            <w:pPr>
              <w:spacing w:before="60" w:after="60" w:line="240" w:lineRule="auto"/>
              <w:rPr>
                <w:b/>
                <w:lang w:val="sk-SK"/>
              </w:rPr>
            </w:pPr>
            <w:r w:rsidRPr="00EE449D">
              <w:rPr>
                <w:b/>
                <w:lang w:val="sk-SK"/>
              </w:rPr>
              <w:t>IČ</w:t>
            </w:r>
            <w:r w:rsidR="00D05F06" w:rsidRPr="00EE449D">
              <w:rPr>
                <w:b/>
                <w:lang w:val="sk-SK"/>
              </w:rPr>
              <w:t>O</w:t>
            </w:r>
          </w:p>
        </w:tc>
        <w:tc>
          <w:tcPr>
            <w:tcW w:w="5244" w:type="dxa"/>
            <w:gridSpan w:val="4"/>
          </w:tcPr>
          <w:p w:rsidR="008F0ECC" w:rsidRPr="00EE449D" w:rsidRDefault="008F0ECC" w:rsidP="00B8137A">
            <w:pPr>
              <w:spacing w:after="240" w:line="240" w:lineRule="auto"/>
              <w:rPr>
                <w:lang w:val="sk-SK"/>
              </w:rPr>
            </w:pPr>
          </w:p>
        </w:tc>
      </w:tr>
      <w:tr w:rsidR="00B31818" w:rsidRPr="00EE449D" w:rsidTr="00A21A85">
        <w:tc>
          <w:tcPr>
            <w:tcW w:w="3823" w:type="dxa"/>
            <w:gridSpan w:val="2"/>
            <w:vAlign w:val="center"/>
          </w:tcPr>
          <w:p w:rsidR="00B31818" w:rsidRPr="00EE449D" w:rsidRDefault="002378BE" w:rsidP="00CA7EC7">
            <w:pPr>
              <w:spacing w:before="60" w:after="60" w:line="240" w:lineRule="auto"/>
              <w:rPr>
                <w:b/>
                <w:lang w:val="sk-SK"/>
              </w:rPr>
            </w:pPr>
            <w:r>
              <w:rPr>
                <w:b/>
                <w:lang w:val="sk-SK"/>
              </w:rPr>
              <w:t xml:space="preserve">DIČ / </w:t>
            </w:r>
            <w:r w:rsidR="00B31818">
              <w:rPr>
                <w:b/>
                <w:lang w:val="sk-SK"/>
              </w:rPr>
              <w:t>IČ DPH</w:t>
            </w:r>
          </w:p>
        </w:tc>
        <w:tc>
          <w:tcPr>
            <w:tcW w:w="5244" w:type="dxa"/>
            <w:gridSpan w:val="4"/>
          </w:tcPr>
          <w:p w:rsidR="00B31818" w:rsidRPr="00EE449D" w:rsidRDefault="00B31818" w:rsidP="00B8137A">
            <w:pPr>
              <w:spacing w:after="240" w:line="240" w:lineRule="auto"/>
              <w:rPr>
                <w:lang w:val="sk-SK"/>
              </w:rPr>
            </w:pPr>
          </w:p>
        </w:tc>
      </w:tr>
      <w:tr w:rsidR="008F0ECC" w:rsidRPr="00EE449D" w:rsidTr="00A21A85">
        <w:tc>
          <w:tcPr>
            <w:tcW w:w="3823" w:type="dxa"/>
            <w:gridSpan w:val="2"/>
            <w:vAlign w:val="center"/>
          </w:tcPr>
          <w:p w:rsidR="008F0ECC" w:rsidRPr="00EE449D" w:rsidRDefault="008F0ECC" w:rsidP="00B8137A">
            <w:pPr>
              <w:spacing w:before="60" w:after="60" w:line="240" w:lineRule="auto"/>
              <w:rPr>
                <w:b/>
                <w:lang w:val="sk-SK"/>
              </w:rPr>
            </w:pPr>
            <w:r w:rsidRPr="00EE449D">
              <w:rPr>
                <w:b/>
                <w:lang w:val="sk-SK"/>
              </w:rPr>
              <w:t xml:space="preserve">Osoba oprávnená </w:t>
            </w:r>
            <w:r w:rsidRPr="00EE449D">
              <w:rPr>
                <w:b/>
                <w:bCs/>
                <w:szCs w:val="20"/>
                <w:lang w:val="sk-SK"/>
              </w:rPr>
              <w:t>za uchádzača konať</w:t>
            </w:r>
          </w:p>
        </w:tc>
        <w:tc>
          <w:tcPr>
            <w:tcW w:w="5244" w:type="dxa"/>
            <w:gridSpan w:val="4"/>
          </w:tcPr>
          <w:p w:rsidR="008F0ECC" w:rsidRPr="00EE449D" w:rsidRDefault="008F0ECC" w:rsidP="00B8137A">
            <w:pPr>
              <w:spacing w:after="240" w:line="240" w:lineRule="auto"/>
              <w:rPr>
                <w:lang w:val="sk-SK"/>
              </w:rPr>
            </w:pPr>
          </w:p>
        </w:tc>
      </w:tr>
      <w:tr w:rsidR="00D05F06" w:rsidRPr="00EE449D" w:rsidTr="00A029F3">
        <w:tc>
          <w:tcPr>
            <w:tcW w:w="9067" w:type="dxa"/>
            <w:gridSpan w:val="6"/>
            <w:tcBorders>
              <w:bottom w:val="single" w:sz="4" w:space="0" w:color="000000"/>
            </w:tcBorders>
          </w:tcPr>
          <w:p w:rsidR="00D05F06" w:rsidRPr="00EE449D" w:rsidRDefault="00D05F06" w:rsidP="00792BF4">
            <w:pPr>
              <w:spacing w:after="0" w:line="240" w:lineRule="auto"/>
              <w:rPr>
                <w:lang w:val="sk-SK"/>
              </w:rPr>
            </w:pPr>
          </w:p>
        </w:tc>
      </w:tr>
      <w:tr w:rsidR="00D05F06" w:rsidRPr="00EE449D" w:rsidTr="00A029F3">
        <w:tc>
          <w:tcPr>
            <w:tcW w:w="9067" w:type="dxa"/>
            <w:gridSpan w:val="6"/>
            <w:shd w:val="clear" w:color="auto" w:fill="D9D9D9"/>
          </w:tcPr>
          <w:p w:rsidR="00D05F06" w:rsidRPr="00EE449D" w:rsidRDefault="00D05F06" w:rsidP="00792BF4">
            <w:pPr>
              <w:spacing w:after="0" w:line="240" w:lineRule="auto"/>
              <w:rPr>
                <w:b/>
                <w:lang w:val="sk-SK"/>
              </w:rPr>
            </w:pPr>
            <w:r w:rsidRPr="00EE449D">
              <w:rPr>
                <w:b/>
                <w:lang w:val="sk-SK"/>
              </w:rPr>
              <w:t>3. Ponúkaná cena</w:t>
            </w:r>
          </w:p>
        </w:tc>
      </w:tr>
      <w:tr w:rsidR="00CA7EC7" w:rsidRPr="00EE449D" w:rsidTr="00A21A85">
        <w:tc>
          <w:tcPr>
            <w:tcW w:w="3823" w:type="dxa"/>
            <w:gridSpan w:val="2"/>
          </w:tcPr>
          <w:p w:rsidR="00CA7EC7" w:rsidRPr="00EE449D" w:rsidRDefault="00CA7EC7" w:rsidP="00792BF4">
            <w:pPr>
              <w:spacing w:after="0" w:line="240" w:lineRule="auto"/>
              <w:rPr>
                <w:b/>
                <w:lang w:val="sk-SK"/>
              </w:rPr>
            </w:pPr>
          </w:p>
        </w:tc>
        <w:tc>
          <w:tcPr>
            <w:tcW w:w="5244" w:type="dxa"/>
            <w:gridSpan w:val="4"/>
          </w:tcPr>
          <w:p w:rsidR="00CA7EC7" w:rsidRPr="00EE449D" w:rsidRDefault="00CA7EC7" w:rsidP="005A45E8">
            <w:pPr>
              <w:spacing w:after="0" w:line="240" w:lineRule="auto"/>
              <w:jc w:val="center"/>
              <w:rPr>
                <w:b/>
                <w:lang w:val="sk-SK"/>
              </w:rPr>
            </w:pPr>
          </w:p>
        </w:tc>
      </w:tr>
      <w:tr w:rsidR="00A21A85" w:rsidRPr="00EE449D" w:rsidTr="00A21A85">
        <w:tc>
          <w:tcPr>
            <w:tcW w:w="3823" w:type="dxa"/>
            <w:gridSpan w:val="2"/>
          </w:tcPr>
          <w:p w:rsidR="00A21A85" w:rsidRPr="00EE449D" w:rsidRDefault="00A21A85" w:rsidP="00B31818">
            <w:pPr>
              <w:spacing w:before="60" w:after="60" w:line="240" w:lineRule="auto"/>
              <w:rPr>
                <w:b/>
                <w:lang w:val="sk-SK"/>
              </w:rPr>
            </w:pPr>
          </w:p>
        </w:tc>
        <w:tc>
          <w:tcPr>
            <w:tcW w:w="1842" w:type="dxa"/>
            <w:gridSpan w:val="2"/>
          </w:tcPr>
          <w:p w:rsidR="00A21A85" w:rsidRPr="00EE449D" w:rsidRDefault="00A21A85" w:rsidP="00B8137A">
            <w:pPr>
              <w:spacing w:before="60" w:after="240" w:line="240" w:lineRule="auto"/>
              <w:rPr>
                <w:b/>
                <w:lang w:val="sk-SK"/>
              </w:rPr>
            </w:pPr>
            <w:r w:rsidRPr="00EE449D">
              <w:rPr>
                <w:b/>
                <w:lang w:val="sk-SK"/>
              </w:rPr>
              <w:t>Cena bez DPH</w:t>
            </w:r>
          </w:p>
        </w:tc>
        <w:tc>
          <w:tcPr>
            <w:tcW w:w="1323" w:type="dxa"/>
          </w:tcPr>
          <w:p w:rsidR="00A21A85" w:rsidRPr="00EE449D" w:rsidRDefault="00A21A85" w:rsidP="00B8137A">
            <w:pPr>
              <w:spacing w:before="60" w:after="240" w:line="240" w:lineRule="auto"/>
              <w:rPr>
                <w:b/>
                <w:lang w:val="sk-SK"/>
              </w:rPr>
            </w:pPr>
            <w:r>
              <w:rPr>
                <w:b/>
                <w:lang w:val="sk-SK"/>
              </w:rPr>
              <w:t>DPH 20</w:t>
            </w:r>
            <w:r w:rsidRPr="00EE449D">
              <w:rPr>
                <w:b/>
                <w:lang w:val="sk-SK"/>
              </w:rPr>
              <w:t>%</w:t>
            </w:r>
            <w:r>
              <w:rPr>
                <w:b/>
                <w:lang w:val="sk-SK"/>
              </w:rPr>
              <w:t xml:space="preserve"> **</w:t>
            </w:r>
          </w:p>
        </w:tc>
        <w:tc>
          <w:tcPr>
            <w:tcW w:w="2079" w:type="dxa"/>
          </w:tcPr>
          <w:p w:rsidR="00A21A85" w:rsidRPr="00EE449D" w:rsidRDefault="00A21A85" w:rsidP="00B8137A">
            <w:pPr>
              <w:spacing w:before="60" w:after="240" w:line="240" w:lineRule="auto"/>
              <w:rPr>
                <w:b/>
                <w:lang w:val="sk-SK"/>
              </w:rPr>
            </w:pPr>
            <w:r w:rsidRPr="00EE449D">
              <w:rPr>
                <w:b/>
                <w:lang w:val="sk-SK"/>
              </w:rPr>
              <w:t>Celkom s</w:t>
            </w:r>
            <w:r>
              <w:rPr>
                <w:b/>
                <w:lang w:val="sk-SK"/>
              </w:rPr>
              <w:t> </w:t>
            </w:r>
            <w:r w:rsidRPr="00EE449D">
              <w:rPr>
                <w:b/>
                <w:lang w:val="sk-SK"/>
              </w:rPr>
              <w:t>DPH</w:t>
            </w:r>
          </w:p>
        </w:tc>
      </w:tr>
      <w:tr w:rsidR="00A21A85" w:rsidRPr="00EE449D" w:rsidTr="00A21A85">
        <w:tc>
          <w:tcPr>
            <w:tcW w:w="3823" w:type="dxa"/>
            <w:gridSpan w:val="2"/>
          </w:tcPr>
          <w:p w:rsidR="00A21A85" w:rsidRPr="00A21A85" w:rsidRDefault="00A21A85" w:rsidP="00A21A85">
            <w:pPr>
              <w:spacing w:before="60" w:after="60" w:line="240" w:lineRule="auto"/>
              <w:rPr>
                <w:lang w:val="sk-SK"/>
              </w:rPr>
            </w:pPr>
            <w:r w:rsidRPr="00A21A85">
              <w:rPr>
                <w:b/>
                <w:u w:val="single"/>
                <w:lang w:val="sk-SK"/>
              </w:rPr>
              <w:t>Kovová hojdačka s dvomi zavesenými sedadlami</w:t>
            </w:r>
            <w:r w:rsidRPr="00A21A85">
              <w:rPr>
                <w:b/>
                <w:lang w:val="sk-SK"/>
              </w:rPr>
              <w:t xml:space="preserve">, </w:t>
            </w:r>
            <w:r w:rsidRPr="00A21A85">
              <w:rPr>
                <w:lang w:val="sk-SK"/>
              </w:rPr>
              <w:t>z toho jedno sedadlo s opierkou  pre menšie deti. Nosná konštrukcia oceľová, odolná voči poveternostným vplyvom, čiže do vonkajšieho prostredia. Povrchová úprava kovových častí z práškovej vypaľovanej farby. Závesy z nehrdzavejúcej ocele, resp. ocele galvanicky upravená do vonkajšieho prostredia. Sedadlá s nosnosťou   pre deti od  3 -14 rokov. Jedno sedadlo pre menšie deti s bezpečnou opierkou pre deti  od 0 do 3 rokov. Materiál pevný do vonkajšieho prostredia. Sedadlá môžu byť z dubového dreva, alt., tvrdeného plastu, resp. kombinácia oboch materiálov. Kritická výška pádu 1,5m.</w:t>
            </w:r>
          </w:p>
          <w:p w:rsidR="00A21A85" w:rsidRPr="00A21A85" w:rsidRDefault="00A21A85" w:rsidP="00A21A85">
            <w:pPr>
              <w:spacing w:before="60" w:after="60" w:line="240" w:lineRule="auto"/>
              <w:rPr>
                <w:lang w:val="sk-SK"/>
              </w:rPr>
            </w:pPr>
            <w:r w:rsidRPr="00A21A85">
              <w:rPr>
                <w:lang w:val="sk-SK"/>
              </w:rPr>
              <w:t>* STN  EN 1176</w:t>
            </w:r>
          </w:p>
          <w:p w:rsidR="00A21A85" w:rsidRPr="00EE449D" w:rsidRDefault="00A21A85" w:rsidP="00A21A85">
            <w:pPr>
              <w:spacing w:before="60" w:after="60" w:line="240" w:lineRule="auto"/>
              <w:rPr>
                <w:b/>
                <w:lang w:val="sk-SK"/>
              </w:rPr>
            </w:pPr>
            <w:r w:rsidRPr="00A21A85">
              <w:rPr>
                <w:lang w:val="sk-SK"/>
              </w:rPr>
              <w:t>* 1 ks</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A21A85" w:rsidRDefault="00A21A85" w:rsidP="00A21A85">
            <w:pPr>
              <w:spacing w:before="60" w:after="60" w:line="240" w:lineRule="auto"/>
              <w:rPr>
                <w:lang w:val="sk-SK"/>
              </w:rPr>
            </w:pPr>
            <w:r w:rsidRPr="00A21A85">
              <w:rPr>
                <w:b/>
                <w:u w:val="single"/>
                <w:lang w:val="sk-SK"/>
              </w:rPr>
              <w:t xml:space="preserve">Kovová </w:t>
            </w:r>
            <w:proofErr w:type="spellStart"/>
            <w:r w:rsidRPr="00A21A85">
              <w:rPr>
                <w:b/>
                <w:u w:val="single"/>
                <w:lang w:val="sk-SK"/>
              </w:rPr>
              <w:t>prevažovacia</w:t>
            </w:r>
            <w:proofErr w:type="spellEnd"/>
            <w:r w:rsidRPr="00A21A85">
              <w:rPr>
                <w:b/>
                <w:u w:val="single"/>
                <w:lang w:val="sk-SK"/>
              </w:rPr>
              <w:t xml:space="preserve"> hojdačka pre dve osoby  do vonkajšieho prostredia.</w:t>
            </w:r>
            <w:r w:rsidRPr="00A21A85">
              <w:rPr>
                <w:b/>
                <w:lang w:val="sk-SK"/>
              </w:rPr>
              <w:t xml:space="preserve"> </w:t>
            </w:r>
            <w:r w:rsidRPr="00A21A85">
              <w:rPr>
                <w:lang w:val="sk-SK"/>
              </w:rPr>
              <w:t xml:space="preserve">Materiál pevný do vonkajšieho </w:t>
            </w:r>
            <w:r w:rsidRPr="00A21A85">
              <w:rPr>
                <w:lang w:val="sk-SK"/>
              </w:rPr>
              <w:lastRenderedPageBreak/>
              <w:t>prostredia. Sedadlá môžu byť z dubového dreva, alt., tvrdeného plastu, resp. kombinácia oboch materiálov. Kritická výška pádu 1m. Nosná konštrukcia oceľová, odolná voči poveternostným vplyvom, čiže do vonkajšieho prostredia. Povrchová úprava kovových častí z práškovej vypaľovanej farby. Závesy z nehrdzavejúcej ocele, resp. ocele galvanicky upravená do vonkajšieho prostredia. Sedadlá s nosnosťou   pre deti od  3 -14 rokov. Jedno sedadlo pre menšie deti s bezpečnou opierkou. Materiál pevný do vonkajšieho prostredia. Sedadlá môžu byť z dubového dreva, alt., tvrdeného plastu, resp. kombinácia oboch materiálov. Kritická výška pádu 1m.</w:t>
            </w:r>
          </w:p>
          <w:p w:rsidR="00A21A85" w:rsidRPr="00A21A85" w:rsidRDefault="00A21A85" w:rsidP="00A21A85">
            <w:pPr>
              <w:spacing w:before="60" w:after="60" w:line="240" w:lineRule="auto"/>
              <w:rPr>
                <w:lang w:val="sk-SK"/>
              </w:rPr>
            </w:pPr>
            <w:r w:rsidRPr="00A21A85">
              <w:rPr>
                <w:lang w:val="sk-SK"/>
              </w:rPr>
              <w:t xml:space="preserve">* STN  EN 1176 </w:t>
            </w:r>
          </w:p>
          <w:p w:rsidR="00A21A85" w:rsidRPr="00EE449D" w:rsidRDefault="00A21A85" w:rsidP="00A21A85">
            <w:pPr>
              <w:spacing w:before="60" w:after="60" w:line="240" w:lineRule="auto"/>
              <w:rPr>
                <w:b/>
                <w:lang w:val="sk-SK"/>
              </w:rPr>
            </w:pPr>
            <w:r w:rsidRPr="00A21A85">
              <w:rPr>
                <w:lang w:val="sk-SK"/>
              </w:rPr>
              <w:t>* 1 ks</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A21A85" w:rsidRDefault="00A21A85" w:rsidP="00A21A85">
            <w:pPr>
              <w:spacing w:before="60" w:after="60" w:line="240" w:lineRule="auto"/>
              <w:rPr>
                <w:lang w:val="sk-SK"/>
              </w:rPr>
            </w:pPr>
            <w:r w:rsidRPr="00A21A85">
              <w:rPr>
                <w:b/>
                <w:u w:val="single"/>
                <w:lang w:val="sk-SK"/>
              </w:rPr>
              <w:t xml:space="preserve">Hracia veža so  </w:t>
            </w:r>
            <w:proofErr w:type="spellStart"/>
            <w:r w:rsidRPr="00A21A85">
              <w:rPr>
                <w:b/>
                <w:u w:val="single"/>
                <w:lang w:val="sk-SK"/>
              </w:rPr>
              <w:t>šmýkavkou</w:t>
            </w:r>
            <w:proofErr w:type="spellEnd"/>
            <w:r w:rsidRPr="00A21A85">
              <w:rPr>
                <w:b/>
                <w:u w:val="single"/>
                <w:lang w:val="sk-SK"/>
              </w:rPr>
              <w:t>, vežou, s tunelom medzi nimi.</w:t>
            </w:r>
            <w:r w:rsidRPr="00A21A85">
              <w:rPr>
                <w:b/>
                <w:lang w:val="sk-SK"/>
              </w:rPr>
              <w:t xml:space="preserve"> </w:t>
            </w:r>
            <w:r w:rsidRPr="00A21A85">
              <w:rPr>
                <w:lang w:val="sk-SK"/>
              </w:rPr>
              <w:t xml:space="preserve">Zostava bude orientovaná v jednom smere, maximálna šírka  zostavy bude 5,4m , </w:t>
            </w:r>
            <w:proofErr w:type="spellStart"/>
            <w:r w:rsidRPr="00A21A85">
              <w:rPr>
                <w:lang w:val="sk-SK"/>
              </w:rPr>
              <w:t>šmýkavka</w:t>
            </w:r>
            <w:proofErr w:type="spellEnd"/>
            <w:r w:rsidRPr="00A21A85">
              <w:rPr>
                <w:lang w:val="sk-SK"/>
              </w:rPr>
              <w:t xml:space="preserve"> bude orientované kolmo na zostavu. Dĺžka podľa potreby. Nosná konštrukcia oceľová, odolná voči poveternostným vplyvom, čiže do vonkajšieho prostredia. Povrchová úprava kovových častí z práškovej vypaľovanej farby. Závesy z nehrdzavejúcej ocele, resp. ocele galvanicky upravená do vonkajšieho prostredia. Sedadlá s nosnosťou   pre deti od  3 -10 rokov. Materiál pevný do vonkajšieho prostredia. Výplňový materiál môže byť z dubového dreva, alt., tvrdeného plastu, resp. kombinácia oboch materiálov. Kritická výška pádu 1m.</w:t>
            </w:r>
          </w:p>
          <w:p w:rsidR="00A21A85" w:rsidRPr="00A21A85" w:rsidRDefault="00A21A85" w:rsidP="00A21A85">
            <w:pPr>
              <w:spacing w:before="60" w:after="60" w:line="240" w:lineRule="auto"/>
              <w:rPr>
                <w:lang w:val="sk-SK"/>
              </w:rPr>
            </w:pPr>
            <w:r w:rsidRPr="00A21A85">
              <w:rPr>
                <w:lang w:val="sk-SK"/>
              </w:rPr>
              <w:t>* STN  EN 1176</w:t>
            </w:r>
          </w:p>
          <w:p w:rsidR="00A21A85" w:rsidRPr="00EE449D" w:rsidRDefault="00A21A85" w:rsidP="00A21A85">
            <w:pPr>
              <w:spacing w:before="60" w:after="60" w:line="240" w:lineRule="auto"/>
              <w:rPr>
                <w:b/>
                <w:lang w:val="sk-SK"/>
              </w:rPr>
            </w:pPr>
            <w:r w:rsidRPr="00A21A85">
              <w:rPr>
                <w:lang w:val="sk-SK"/>
              </w:rPr>
              <w:t>* 1 ks</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A21A85" w:rsidRDefault="00A21A85" w:rsidP="00A21A85">
            <w:pPr>
              <w:spacing w:before="60" w:after="60" w:line="240" w:lineRule="auto"/>
              <w:rPr>
                <w:lang w:val="sk-SK"/>
              </w:rPr>
            </w:pPr>
            <w:r w:rsidRPr="00A21A85">
              <w:rPr>
                <w:b/>
                <w:u w:val="single"/>
                <w:lang w:val="sk-SK"/>
              </w:rPr>
              <w:t>Kovový kolotoč s vnútorným sedením</w:t>
            </w:r>
            <w:r w:rsidRPr="00A21A85">
              <w:rPr>
                <w:b/>
                <w:lang w:val="sk-SK"/>
              </w:rPr>
              <w:t xml:space="preserve"> </w:t>
            </w:r>
            <w:r w:rsidRPr="00A21A85">
              <w:rPr>
                <w:lang w:val="sk-SK"/>
              </w:rPr>
              <w:t xml:space="preserve">s priemerom do 2 m, kovovou podlahou. Nosná konštrukcia oceľová, odolná voči poveternostným vplyvom, čiže do vonkajšieho prostredia. Povrchová úprava kovových častí z práškovej vypaľovanej farby. Prvky  kolotoča nech sú z nehrdzavejúcej ocele, resp. ocele galvanicky upravenej do vonkajšieho </w:t>
            </w:r>
            <w:r w:rsidRPr="00A21A85">
              <w:rPr>
                <w:lang w:val="sk-SK"/>
              </w:rPr>
              <w:lastRenderedPageBreak/>
              <w:t>prostredia. Sedadlá s nosnosťou   pre deti od  3 -12 rokov. Materiál sedadiel pevný, nenasiakavý do vonkajšieho prostredia. Kritická výška pádu 1m.</w:t>
            </w:r>
          </w:p>
          <w:p w:rsidR="00A21A85" w:rsidRPr="00A21A85" w:rsidRDefault="00A21A85" w:rsidP="00A21A85">
            <w:pPr>
              <w:spacing w:before="60" w:after="60" w:line="240" w:lineRule="auto"/>
              <w:rPr>
                <w:lang w:val="sk-SK"/>
              </w:rPr>
            </w:pPr>
            <w:r w:rsidRPr="00A21A85">
              <w:rPr>
                <w:lang w:val="sk-SK"/>
              </w:rPr>
              <w:t>* STN  EN 1176</w:t>
            </w:r>
          </w:p>
          <w:p w:rsidR="00A21A85" w:rsidRPr="00EE449D" w:rsidRDefault="00A21A85" w:rsidP="00A21A85">
            <w:pPr>
              <w:spacing w:before="60" w:after="60" w:line="240" w:lineRule="auto"/>
              <w:rPr>
                <w:b/>
                <w:lang w:val="sk-SK"/>
              </w:rPr>
            </w:pPr>
            <w:r w:rsidRPr="00A21A85">
              <w:rPr>
                <w:lang w:val="sk-SK"/>
              </w:rPr>
              <w:t>* 1 ks</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A21A85" w:rsidRDefault="00A21A85" w:rsidP="00A21A85">
            <w:pPr>
              <w:spacing w:before="60" w:after="60" w:line="240" w:lineRule="auto"/>
              <w:rPr>
                <w:lang w:val="sk-SK"/>
              </w:rPr>
            </w:pPr>
            <w:r w:rsidRPr="00A21A85">
              <w:rPr>
                <w:b/>
                <w:u w:val="single"/>
                <w:lang w:val="sk-SK"/>
              </w:rPr>
              <w:t>Pružinová detská hojdačka v motíve motorky</w:t>
            </w:r>
            <w:r w:rsidRPr="00A21A85">
              <w:rPr>
                <w:b/>
                <w:lang w:val="sk-SK"/>
              </w:rPr>
              <w:t xml:space="preserve">, </w:t>
            </w:r>
            <w:r w:rsidRPr="00A21A85">
              <w:rPr>
                <w:lang w:val="sk-SK"/>
              </w:rPr>
              <w:t>pre deti  od 3 rokov.</w:t>
            </w:r>
          </w:p>
          <w:p w:rsidR="00A21A85" w:rsidRPr="00A21A85" w:rsidRDefault="00A21A85" w:rsidP="00A21A85">
            <w:pPr>
              <w:spacing w:before="60" w:after="60" w:line="240" w:lineRule="auto"/>
              <w:rPr>
                <w:lang w:val="sk-SK"/>
              </w:rPr>
            </w:pPr>
            <w:r w:rsidRPr="00A21A85">
              <w:rPr>
                <w:lang w:val="sk-SK"/>
              </w:rPr>
              <w:t xml:space="preserve">Materiál HDPE, resp. alternatíva určený do vonkajšieho prostredia odolný voči vode a ultrafialovému žiareniu, odolný voči plesniam a baktériám. Sedadlo s úchytkami bude umiestnené na pružine. Pružina má byť ošetrená práškovou farbou, alternatívne žiarovým zinkovaním. Kovové prvky  pod úrovňou terénu žiarovo zinkované, aby odolávali hrdzi. Pružina má byť ošetrená práškovou farbou, alternatívne žiarovým zinkovaním. Kovové prvky  pod úrovňou terénu žiarovo zinkované, aby odolávali hrdzi. Hlavice matíc musia byť opatrené  bezpečnostnými krytkami.   </w:t>
            </w:r>
          </w:p>
          <w:p w:rsidR="00A21A85" w:rsidRPr="00A21A85" w:rsidRDefault="00A21A85" w:rsidP="00A21A85">
            <w:pPr>
              <w:spacing w:before="60" w:after="60" w:line="240" w:lineRule="auto"/>
              <w:rPr>
                <w:lang w:val="sk-SK"/>
              </w:rPr>
            </w:pPr>
            <w:r w:rsidRPr="00A21A85">
              <w:rPr>
                <w:lang w:val="sk-SK"/>
              </w:rPr>
              <w:t>* STN  EN 1176</w:t>
            </w:r>
          </w:p>
          <w:p w:rsidR="00A21A85" w:rsidRPr="00EE449D" w:rsidRDefault="00A21A85" w:rsidP="00A21A85">
            <w:pPr>
              <w:spacing w:before="60" w:after="60" w:line="240" w:lineRule="auto"/>
              <w:rPr>
                <w:b/>
                <w:lang w:val="sk-SK"/>
              </w:rPr>
            </w:pPr>
            <w:r w:rsidRPr="00A21A85">
              <w:rPr>
                <w:lang w:val="sk-SK"/>
              </w:rPr>
              <w:t>* 1 ks</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A21A85" w:rsidRDefault="00A21A85" w:rsidP="00A21A85">
            <w:pPr>
              <w:spacing w:before="60" w:after="60" w:line="240" w:lineRule="auto"/>
              <w:rPr>
                <w:lang w:val="sk-SK"/>
              </w:rPr>
            </w:pPr>
            <w:r w:rsidRPr="00A21A85">
              <w:rPr>
                <w:b/>
                <w:u w:val="single"/>
                <w:lang w:val="sk-SK"/>
              </w:rPr>
              <w:t xml:space="preserve">Pružinová detská </w:t>
            </w:r>
            <w:proofErr w:type="spellStart"/>
            <w:r w:rsidRPr="00A21A85">
              <w:rPr>
                <w:b/>
                <w:u w:val="single"/>
                <w:lang w:val="sk-SK"/>
              </w:rPr>
              <w:t>dvojhojdačka</w:t>
            </w:r>
            <w:proofErr w:type="spellEnd"/>
            <w:r w:rsidRPr="00A21A85">
              <w:rPr>
                <w:b/>
                <w:u w:val="single"/>
                <w:lang w:val="sk-SK"/>
              </w:rPr>
              <w:t xml:space="preserve"> s úchytkami v motíve zvieratiek,</w:t>
            </w:r>
            <w:r w:rsidRPr="00A21A85">
              <w:rPr>
                <w:b/>
                <w:lang w:val="sk-SK"/>
              </w:rPr>
              <w:t xml:space="preserve"> </w:t>
            </w:r>
            <w:r w:rsidRPr="00A21A85">
              <w:rPr>
                <w:lang w:val="sk-SK"/>
              </w:rPr>
              <w:t>pre deti  od 3 do 10 rokov.</w:t>
            </w:r>
          </w:p>
          <w:p w:rsidR="00A21A85" w:rsidRPr="00A21A85" w:rsidRDefault="00A21A85" w:rsidP="00A21A85">
            <w:pPr>
              <w:spacing w:before="60" w:after="60" w:line="240" w:lineRule="auto"/>
              <w:rPr>
                <w:lang w:val="sk-SK"/>
              </w:rPr>
            </w:pPr>
            <w:r w:rsidRPr="00A21A85">
              <w:rPr>
                <w:lang w:val="sk-SK"/>
              </w:rPr>
              <w:t>Materiál HDPE, resp. alternatíva určený do vonkajšieho prostredia odolný voči vode a ultrafialovému žiareniu, odolný voči plesniam a baktériám. Sedadlo s úchytkami bude umiestnené na pružine. Pružina má byť ošetrená práškovou farbou, alternatívne žiarovým zinkovaním. Kovové prvky  pod úrovňou terénu žiarovo zinkované, aby odolávali hrdzi. Hlavice matíc musia byť opatrené  bezpečnostnými krytkami. Kritická výška pádu 0,56 m.</w:t>
            </w:r>
          </w:p>
          <w:p w:rsidR="00A21A85" w:rsidRPr="00A21A85" w:rsidRDefault="00A21A85" w:rsidP="00A21A85">
            <w:pPr>
              <w:spacing w:before="60" w:after="60" w:line="240" w:lineRule="auto"/>
              <w:rPr>
                <w:lang w:val="sk-SK"/>
              </w:rPr>
            </w:pPr>
            <w:r w:rsidRPr="00A21A85">
              <w:rPr>
                <w:lang w:val="sk-SK"/>
              </w:rPr>
              <w:t>* STN  EN 1176</w:t>
            </w:r>
          </w:p>
          <w:p w:rsidR="00A21A85" w:rsidRPr="00EE449D" w:rsidRDefault="00A21A85" w:rsidP="00A21A85">
            <w:pPr>
              <w:spacing w:before="60" w:after="60" w:line="240" w:lineRule="auto"/>
              <w:rPr>
                <w:b/>
                <w:lang w:val="sk-SK"/>
              </w:rPr>
            </w:pPr>
            <w:r w:rsidRPr="00A21A85">
              <w:rPr>
                <w:lang w:val="sk-SK"/>
              </w:rPr>
              <w:t>* 1 ks</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EE449D" w:rsidRDefault="00A21A85" w:rsidP="00B31818">
            <w:pPr>
              <w:spacing w:before="60" w:after="60" w:line="240" w:lineRule="auto"/>
              <w:rPr>
                <w:b/>
                <w:lang w:val="sk-SK"/>
              </w:rPr>
            </w:pPr>
            <w:r w:rsidRPr="00A21A85">
              <w:rPr>
                <w:b/>
                <w:u w:val="single"/>
                <w:lang w:val="sk-SK"/>
              </w:rPr>
              <w:t>Oplotenie detského ihriska</w:t>
            </w:r>
            <w:r w:rsidRPr="00A21A85">
              <w:rPr>
                <w:b/>
                <w:lang w:val="sk-SK"/>
              </w:rPr>
              <w:t xml:space="preserve"> </w:t>
            </w:r>
            <w:r w:rsidR="00C1341F" w:rsidRPr="00C1341F">
              <w:rPr>
                <w:lang w:val="sk-SK"/>
              </w:rPr>
              <w:t xml:space="preserve">výšky  min. 0,8 m do max. 1,2 m, dĺžky 74m z prvkov odolávajúcim poveternostným vplyvom uchytených na kovovom ráme. Nosné stĺpiky budú uchytené do betónových základových pätiek  do </w:t>
            </w:r>
            <w:r w:rsidR="00C1341F" w:rsidRPr="00C1341F">
              <w:rPr>
                <w:lang w:val="sk-SK"/>
              </w:rPr>
              <w:lastRenderedPageBreak/>
              <w:t>zeme. Oplotenie bude mať uzamykacie bráničky (3ks) minimálnej šírky 1,5m.</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C1341F" w:rsidRDefault="00A21A85" w:rsidP="00C1341F">
            <w:pPr>
              <w:keepNext/>
              <w:keepLines/>
              <w:jc w:val="both"/>
              <w:rPr>
                <w:bCs/>
              </w:rPr>
            </w:pPr>
            <w:r w:rsidRPr="00A21A85">
              <w:rPr>
                <w:b/>
                <w:u w:val="single"/>
                <w:lang w:val="sk-SK"/>
              </w:rPr>
              <w:t>Dopadová plocha</w:t>
            </w:r>
            <w:r w:rsidRPr="00A21A85">
              <w:rPr>
                <w:b/>
                <w:lang w:val="sk-SK"/>
              </w:rPr>
              <w:t xml:space="preserve">  </w:t>
            </w:r>
            <w:proofErr w:type="spellStart"/>
            <w:r w:rsidR="00C1341F" w:rsidRPr="00275AF0">
              <w:rPr>
                <w:bCs/>
              </w:rPr>
              <w:t>zo</w:t>
            </w:r>
            <w:proofErr w:type="spellEnd"/>
            <w:r w:rsidR="00C1341F" w:rsidRPr="00275AF0">
              <w:rPr>
                <w:bCs/>
              </w:rPr>
              <w:t xml:space="preserve"> </w:t>
            </w:r>
            <w:proofErr w:type="spellStart"/>
            <w:r w:rsidR="00C1341F" w:rsidRPr="00275AF0">
              <w:rPr>
                <w:bCs/>
              </w:rPr>
              <w:t>zatrávňovacích</w:t>
            </w:r>
            <w:proofErr w:type="spellEnd"/>
            <w:r w:rsidR="00C1341F" w:rsidRPr="00275AF0">
              <w:rPr>
                <w:bCs/>
              </w:rPr>
              <w:t xml:space="preserve"> plastových </w:t>
            </w:r>
            <w:proofErr w:type="spellStart"/>
            <w:r w:rsidR="00C1341F" w:rsidRPr="00275AF0">
              <w:rPr>
                <w:bCs/>
              </w:rPr>
              <w:t>dosiek</w:t>
            </w:r>
            <w:proofErr w:type="spellEnd"/>
            <w:r w:rsidR="00C1341F" w:rsidRPr="00275AF0">
              <w:rPr>
                <w:bCs/>
              </w:rPr>
              <w:t xml:space="preserve"> odolné proti UV </w:t>
            </w:r>
            <w:proofErr w:type="spellStart"/>
            <w:r w:rsidR="00C1341F" w:rsidRPr="00275AF0">
              <w:rPr>
                <w:bCs/>
              </w:rPr>
              <w:t>žiareniu</w:t>
            </w:r>
            <w:proofErr w:type="spellEnd"/>
            <w:r w:rsidR="00C1341F">
              <w:rPr>
                <w:bCs/>
              </w:rPr>
              <w:t xml:space="preserve">, </w:t>
            </w:r>
            <w:proofErr w:type="spellStart"/>
            <w:r w:rsidR="00C1341F">
              <w:rPr>
                <w:bCs/>
              </w:rPr>
              <w:t>alternatíva</w:t>
            </w:r>
            <w:proofErr w:type="spellEnd"/>
            <w:r w:rsidR="00C1341F">
              <w:rPr>
                <w:bCs/>
              </w:rPr>
              <w:t xml:space="preserve"> </w:t>
            </w:r>
            <w:proofErr w:type="spellStart"/>
            <w:r w:rsidR="00C1341F">
              <w:rPr>
                <w:bCs/>
              </w:rPr>
              <w:t>príro</w:t>
            </w:r>
            <w:bookmarkStart w:id="0" w:name="_GoBack"/>
            <w:bookmarkEnd w:id="0"/>
            <w:r w:rsidR="00C1341F">
              <w:rPr>
                <w:bCs/>
              </w:rPr>
              <w:t>dný</w:t>
            </w:r>
            <w:proofErr w:type="spellEnd"/>
            <w:r w:rsidR="00C1341F">
              <w:rPr>
                <w:bCs/>
              </w:rPr>
              <w:t xml:space="preserve"> materiál, </w:t>
            </w:r>
            <w:proofErr w:type="spellStart"/>
            <w:r w:rsidR="00C1341F">
              <w:rPr>
                <w:bCs/>
              </w:rPr>
              <w:t>pre</w:t>
            </w:r>
            <w:proofErr w:type="spellEnd"/>
            <w:r w:rsidR="00C1341F">
              <w:rPr>
                <w:bCs/>
              </w:rPr>
              <w:t xml:space="preserve">  </w:t>
            </w:r>
            <w:proofErr w:type="spellStart"/>
            <w:r w:rsidR="00C1341F">
              <w:rPr>
                <w:bCs/>
              </w:rPr>
              <w:t>kritickú</w:t>
            </w:r>
            <w:proofErr w:type="spellEnd"/>
            <w:r w:rsidR="00C1341F">
              <w:rPr>
                <w:bCs/>
              </w:rPr>
              <w:t xml:space="preserve"> výšku pádu min. 2,1 m</w:t>
            </w:r>
            <w:r w:rsidR="00C1341F" w:rsidRPr="00275AF0">
              <w:rPr>
                <w:bCs/>
              </w:rPr>
              <w:t>.</w:t>
            </w:r>
          </w:p>
          <w:p w:rsidR="00A21A85" w:rsidRPr="00EE449D" w:rsidRDefault="00A21A85" w:rsidP="00A21A85">
            <w:pPr>
              <w:spacing w:before="60" w:after="60" w:line="240" w:lineRule="auto"/>
              <w:rPr>
                <w:b/>
                <w:lang w:val="sk-SK"/>
              </w:rPr>
            </w:pPr>
            <w:r w:rsidRPr="00A21A85">
              <w:rPr>
                <w:lang w:val="sk-SK"/>
              </w:rPr>
              <w:t>* STN EN 1177</w:t>
            </w:r>
          </w:p>
        </w:tc>
        <w:tc>
          <w:tcPr>
            <w:tcW w:w="1842" w:type="dxa"/>
            <w:gridSpan w:val="2"/>
          </w:tcPr>
          <w:p w:rsidR="00A21A85" w:rsidRPr="00EE449D" w:rsidRDefault="00A21A85" w:rsidP="00B8137A">
            <w:pPr>
              <w:spacing w:before="60" w:after="240" w:line="240" w:lineRule="auto"/>
              <w:rPr>
                <w:b/>
                <w:lang w:val="sk-SK"/>
              </w:rPr>
            </w:pPr>
          </w:p>
        </w:tc>
        <w:tc>
          <w:tcPr>
            <w:tcW w:w="1323" w:type="dxa"/>
          </w:tcPr>
          <w:p w:rsidR="00A21A85" w:rsidRPr="00EE449D" w:rsidRDefault="00A21A85" w:rsidP="00B8137A">
            <w:pPr>
              <w:spacing w:before="60" w:after="240" w:line="240" w:lineRule="auto"/>
              <w:rPr>
                <w:b/>
                <w:lang w:val="sk-SK"/>
              </w:rPr>
            </w:pPr>
          </w:p>
        </w:tc>
        <w:tc>
          <w:tcPr>
            <w:tcW w:w="2079" w:type="dxa"/>
          </w:tcPr>
          <w:p w:rsidR="00A21A85" w:rsidRPr="00EE449D" w:rsidRDefault="00A21A85" w:rsidP="00B8137A">
            <w:pPr>
              <w:spacing w:before="60" w:after="240" w:line="240" w:lineRule="auto"/>
              <w:rPr>
                <w:b/>
                <w:lang w:val="sk-SK"/>
              </w:rPr>
            </w:pPr>
          </w:p>
        </w:tc>
      </w:tr>
      <w:tr w:rsidR="00A21A85" w:rsidRPr="00EE449D" w:rsidTr="00A21A85">
        <w:tc>
          <w:tcPr>
            <w:tcW w:w="3823" w:type="dxa"/>
            <w:gridSpan w:val="2"/>
          </w:tcPr>
          <w:p w:rsidR="00A21A85" w:rsidRPr="00EE449D" w:rsidRDefault="00A21A85" w:rsidP="00A21A85">
            <w:pPr>
              <w:spacing w:before="60" w:after="60" w:line="240" w:lineRule="auto"/>
              <w:rPr>
                <w:b/>
                <w:lang w:val="sk-SK"/>
              </w:rPr>
            </w:pPr>
            <w:r>
              <w:rPr>
                <w:b/>
                <w:lang w:val="sk-SK"/>
              </w:rPr>
              <w:t>Ostatné</w:t>
            </w:r>
          </w:p>
        </w:tc>
        <w:tc>
          <w:tcPr>
            <w:tcW w:w="1842" w:type="dxa"/>
            <w:gridSpan w:val="2"/>
          </w:tcPr>
          <w:p w:rsidR="00A21A85" w:rsidRPr="00EE449D" w:rsidRDefault="00A21A85" w:rsidP="00A21A85">
            <w:pPr>
              <w:spacing w:before="60" w:after="240" w:line="240" w:lineRule="auto"/>
              <w:rPr>
                <w:b/>
                <w:lang w:val="sk-SK"/>
              </w:rPr>
            </w:pPr>
          </w:p>
        </w:tc>
        <w:tc>
          <w:tcPr>
            <w:tcW w:w="1323" w:type="dxa"/>
          </w:tcPr>
          <w:p w:rsidR="00A21A85" w:rsidRPr="00EE449D" w:rsidRDefault="00A21A85" w:rsidP="00A21A85">
            <w:pPr>
              <w:spacing w:before="60" w:after="240" w:line="240" w:lineRule="auto"/>
              <w:rPr>
                <w:b/>
                <w:lang w:val="sk-SK"/>
              </w:rPr>
            </w:pPr>
          </w:p>
        </w:tc>
        <w:tc>
          <w:tcPr>
            <w:tcW w:w="2079" w:type="dxa"/>
          </w:tcPr>
          <w:p w:rsidR="00A21A85" w:rsidRPr="00EE449D" w:rsidRDefault="00A21A85" w:rsidP="00A21A85">
            <w:pPr>
              <w:spacing w:before="60" w:after="240" w:line="240" w:lineRule="auto"/>
              <w:rPr>
                <w:b/>
                <w:lang w:val="sk-SK"/>
              </w:rPr>
            </w:pPr>
          </w:p>
        </w:tc>
      </w:tr>
      <w:tr w:rsidR="00A21A85" w:rsidRPr="00EE449D" w:rsidTr="00A21A85">
        <w:tc>
          <w:tcPr>
            <w:tcW w:w="3823" w:type="dxa"/>
            <w:gridSpan w:val="2"/>
          </w:tcPr>
          <w:p w:rsidR="00A21A85" w:rsidRPr="00EE449D" w:rsidRDefault="00A21A85" w:rsidP="00A21A85">
            <w:pPr>
              <w:spacing w:before="60" w:after="60" w:line="240" w:lineRule="auto"/>
              <w:rPr>
                <w:b/>
                <w:lang w:val="sk-SK"/>
              </w:rPr>
            </w:pPr>
            <w:r w:rsidRPr="00013624">
              <w:rPr>
                <w:b/>
                <w:sz w:val="28"/>
                <w:lang w:val="sk-SK"/>
              </w:rPr>
              <w:t>SPOLU</w:t>
            </w:r>
          </w:p>
        </w:tc>
        <w:tc>
          <w:tcPr>
            <w:tcW w:w="1842" w:type="dxa"/>
            <w:gridSpan w:val="2"/>
          </w:tcPr>
          <w:p w:rsidR="00A21A85" w:rsidRPr="00EE449D" w:rsidRDefault="00A21A85" w:rsidP="00A21A85">
            <w:pPr>
              <w:spacing w:before="60" w:after="240" w:line="240" w:lineRule="auto"/>
              <w:rPr>
                <w:b/>
                <w:lang w:val="sk-SK"/>
              </w:rPr>
            </w:pPr>
          </w:p>
        </w:tc>
        <w:tc>
          <w:tcPr>
            <w:tcW w:w="1323" w:type="dxa"/>
          </w:tcPr>
          <w:p w:rsidR="00A21A85" w:rsidRPr="00EE449D" w:rsidRDefault="00A21A85" w:rsidP="00A21A85">
            <w:pPr>
              <w:spacing w:before="60" w:after="240" w:line="240" w:lineRule="auto"/>
              <w:rPr>
                <w:b/>
                <w:lang w:val="sk-SK"/>
              </w:rPr>
            </w:pPr>
          </w:p>
        </w:tc>
        <w:tc>
          <w:tcPr>
            <w:tcW w:w="2079" w:type="dxa"/>
          </w:tcPr>
          <w:p w:rsidR="00A21A85" w:rsidRPr="00EE449D" w:rsidRDefault="00A21A85" w:rsidP="00A21A85">
            <w:pPr>
              <w:spacing w:before="60" w:after="240" w:line="240" w:lineRule="auto"/>
              <w:rPr>
                <w:b/>
                <w:lang w:val="sk-SK"/>
              </w:rPr>
            </w:pPr>
          </w:p>
        </w:tc>
      </w:tr>
      <w:tr w:rsidR="002378BE" w:rsidRPr="00EE449D" w:rsidTr="00A029F3">
        <w:tc>
          <w:tcPr>
            <w:tcW w:w="9067" w:type="dxa"/>
            <w:gridSpan w:val="6"/>
            <w:tcBorders>
              <w:bottom w:val="single" w:sz="4" w:space="0" w:color="000000"/>
            </w:tcBorders>
          </w:tcPr>
          <w:p w:rsidR="002378BE" w:rsidRPr="002378BE" w:rsidRDefault="002378BE" w:rsidP="002378BE">
            <w:pPr>
              <w:spacing w:after="0" w:line="240" w:lineRule="auto"/>
              <w:rPr>
                <w:lang w:val="sk-SK"/>
              </w:rPr>
            </w:pPr>
          </w:p>
        </w:tc>
      </w:tr>
    </w:tbl>
    <w:p w:rsidR="00700F11" w:rsidRDefault="00700F11" w:rsidP="00D965DF">
      <w:pPr>
        <w:spacing w:after="0" w:line="240" w:lineRule="auto"/>
        <w:rPr>
          <w:sz w:val="16"/>
          <w:szCs w:val="16"/>
          <w:lang w:val="sk-SK"/>
        </w:rPr>
      </w:pPr>
    </w:p>
    <w:p w:rsidR="00DB51B2" w:rsidRDefault="00A32DD1" w:rsidP="00D965DF">
      <w:pPr>
        <w:spacing w:after="0" w:line="240" w:lineRule="auto"/>
        <w:rPr>
          <w:sz w:val="16"/>
          <w:szCs w:val="16"/>
          <w:lang w:val="sk-SK"/>
        </w:rPr>
      </w:pPr>
      <w:r w:rsidRPr="00A32DD1">
        <w:rPr>
          <w:sz w:val="16"/>
          <w:szCs w:val="16"/>
          <w:lang w:val="sk-SK"/>
        </w:rPr>
        <w:t xml:space="preserve">*krycí list ponuky je možné vyplniť rukou, nie je nevyhnutné vypĺňať </w:t>
      </w:r>
      <w:r>
        <w:rPr>
          <w:sz w:val="16"/>
          <w:szCs w:val="16"/>
          <w:lang w:val="sk-SK"/>
        </w:rPr>
        <w:t xml:space="preserve"> elektronicky</w:t>
      </w:r>
    </w:p>
    <w:p w:rsidR="00D965DF" w:rsidRDefault="00E952F8" w:rsidP="00D965DF">
      <w:pPr>
        <w:spacing w:after="0" w:line="240" w:lineRule="auto"/>
        <w:rPr>
          <w:sz w:val="16"/>
          <w:szCs w:val="16"/>
          <w:lang w:val="sk-SK"/>
        </w:rPr>
      </w:pPr>
      <w:r>
        <w:rPr>
          <w:sz w:val="16"/>
          <w:szCs w:val="16"/>
          <w:lang w:val="sk-SK"/>
        </w:rPr>
        <w:t>*</w:t>
      </w:r>
      <w:r w:rsidR="006A2126">
        <w:rPr>
          <w:sz w:val="16"/>
          <w:szCs w:val="16"/>
          <w:lang w:val="sk-SK"/>
        </w:rPr>
        <w:t>*</w:t>
      </w:r>
      <w:r w:rsidR="008365BD">
        <w:rPr>
          <w:sz w:val="16"/>
          <w:szCs w:val="16"/>
          <w:lang w:val="sk-SK"/>
        </w:rPr>
        <w:t xml:space="preserve">ak nie je platiteľ </w:t>
      </w:r>
      <w:r w:rsidR="00D965DF">
        <w:rPr>
          <w:sz w:val="16"/>
          <w:szCs w:val="16"/>
          <w:lang w:val="sk-SK"/>
        </w:rPr>
        <w:t xml:space="preserve">DPH, </w:t>
      </w:r>
      <w:r w:rsidR="008365BD">
        <w:rPr>
          <w:sz w:val="16"/>
          <w:szCs w:val="16"/>
          <w:lang w:val="sk-SK"/>
        </w:rPr>
        <w:t xml:space="preserve">na túto skutočnosť </w:t>
      </w:r>
      <w:r w:rsidR="00D965DF">
        <w:rPr>
          <w:sz w:val="16"/>
          <w:szCs w:val="16"/>
          <w:lang w:val="sk-SK"/>
        </w:rPr>
        <w:t>upozorn</w:t>
      </w:r>
      <w:r w:rsidR="008365BD">
        <w:rPr>
          <w:sz w:val="16"/>
          <w:szCs w:val="16"/>
          <w:lang w:val="sk-SK"/>
        </w:rPr>
        <w:t>í</w:t>
      </w:r>
    </w:p>
    <w:p w:rsidR="00B8137A" w:rsidRDefault="00B8137A" w:rsidP="00D965DF">
      <w:pPr>
        <w:spacing w:after="0" w:line="240" w:lineRule="auto"/>
        <w:rPr>
          <w:sz w:val="16"/>
          <w:szCs w:val="16"/>
          <w:lang w:val="sk-SK"/>
        </w:rPr>
      </w:pPr>
    </w:p>
    <w:p w:rsidR="00B8137A" w:rsidRDefault="00B8137A" w:rsidP="00D965DF">
      <w:pPr>
        <w:spacing w:after="0" w:line="240" w:lineRule="auto"/>
        <w:rPr>
          <w:sz w:val="16"/>
          <w:szCs w:val="16"/>
          <w:lang w:val="sk-SK"/>
        </w:rPr>
      </w:pPr>
    </w:p>
    <w:p w:rsidR="001977AA" w:rsidRDefault="001977AA" w:rsidP="00D965DF">
      <w:pPr>
        <w:spacing w:after="0" w:line="240" w:lineRule="auto"/>
        <w:rPr>
          <w:sz w:val="16"/>
          <w:szCs w:val="16"/>
          <w:lang w:val="sk-SK"/>
        </w:rPr>
      </w:pPr>
    </w:p>
    <w:p w:rsidR="00B8137A" w:rsidRDefault="00B8137A" w:rsidP="00D965DF">
      <w:pPr>
        <w:spacing w:after="0" w:line="240" w:lineRule="auto"/>
        <w:rPr>
          <w:sz w:val="16"/>
          <w:szCs w:val="16"/>
          <w:lang w:val="sk-SK"/>
        </w:rPr>
      </w:pPr>
      <w:r>
        <w:rPr>
          <w:sz w:val="16"/>
          <w:szCs w:val="16"/>
          <w:lang w:val="sk-SK"/>
        </w:rPr>
        <w:t>Dátum:</w:t>
      </w: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r>
    </w:p>
    <w:p w:rsidR="00B8137A" w:rsidRDefault="00B8137A" w:rsidP="00D965DF">
      <w:pPr>
        <w:spacing w:after="0" w:line="240" w:lineRule="auto"/>
        <w:rPr>
          <w:sz w:val="16"/>
          <w:szCs w:val="16"/>
          <w:lang w:val="sk-SK"/>
        </w:rPr>
      </w:pPr>
    </w:p>
    <w:p w:rsidR="001977AA" w:rsidRDefault="001977AA" w:rsidP="00D965DF">
      <w:pPr>
        <w:spacing w:after="0" w:line="240" w:lineRule="auto"/>
        <w:rPr>
          <w:sz w:val="16"/>
          <w:szCs w:val="16"/>
          <w:lang w:val="sk-SK"/>
        </w:rPr>
      </w:pPr>
    </w:p>
    <w:p w:rsidR="001977AA" w:rsidRDefault="001977AA" w:rsidP="00D965DF">
      <w:pPr>
        <w:spacing w:after="0" w:line="240" w:lineRule="auto"/>
        <w:rPr>
          <w:sz w:val="16"/>
          <w:szCs w:val="16"/>
          <w:lang w:val="sk-SK"/>
        </w:rPr>
      </w:pPr>
    </w:p>
    <w:p w:rsidR="001977AA" w:rsidRDefault="001977AA" w:rsidP="00D965DF">
      <w:pPr>
        <w:spacing w:after="0" w:line="240" w:lineRule="auto"/>
        <w:rPr>
          <w:sz w:val="16"/>
          <w:szCs w:val="16"/>
          <w:lang w:val="sk-SK"/>
        </w:rPr>
      </w:pPr>
    </w:p>
    <w:p w:rsidR="00B8137A" w:rsidRDefault="00B8137A" w:rsidP="00D965DF">
      <w:pPr>
        <w:spacing w:after="0" w:line="240" w:lineRule="auto"/>
        <w:rPr>
          <w:sz w:val="16"/>
          <w:szCs w:val="16"/>
          <w:lang w:val="sk-SK"/>
        </w:rPr>
      </w:pPr>
    </w:p>
    <w:p w:rsidR="00B8137A" w:rsidRDefault="00B8137A" w:rsidP="00B8137A">
      <w:pPr>
        <w:spacing w:after="0" w:line="240" w:lineRule="auto"/>
        <w:ind w:left="4248" w:firstLine="708"/>
        <w:rPr>
          <w:sz w:val="16"/>
          <w:szCs w:val="16"/>
          <w:lang w:val="sk-SK"/>
        </w:rPr>
      </w:pPr>
      <w:r>
        <w:rPr>
          <w:sz w:val="16"/>
          <w:szCs w:val="16"/>
          <w:lang w:val="sk-SK"/>
        </w:rPr>
        <w:t>...........................................................</w:t>
      </w:r>
    </w:p>
    <w:p w:rsidR="00B8137A" w:rsidRPr="00A32DD1" w:rsidRDefault="00B8137A" w:rsidP="00D965DF">
      <w:pPr>
        <w:spacing w:after="0" w:line="240" w:lineRule="auto"/>
        <w:rPr>
          <w:sz w:val="16"/>
          <w:szCs w:val="16"/>
          <w:lang w:val="sk-SK"/>
        </w:rPr>
      </w:pP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r>
      <w:r>
        <w:rPr>
          <w:sz w:val="16"/>
          <w:szCs w:val="16"/>
          <w:lang w:val="sk-SK"/>
        </w:rPr>
        <w:tab/>
        <w:t>Pečiatka a podpis</w:t>
      </w:r>
    </w:p>
    <w:sectPr w:rsidR="00B8137A" w:rsidRPr="00A32DD1" w:rsidSect="0045160A">
      <w:headerReference w:type="default" r:id="rId7"/>
      <w:footerReference w:type="default" r:id="rId8"/>
      <w:pgSz w:w="11906" w:h="16838"/>
      <w:pgMar w:top="693" w:right="1417" w:bottom="284"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934" w:rsidRDefault="00126934" w:rsidP="008E67B5">
      <w:pPr>
        <w:spacing w:after="0" w:line="240" w:lineRule="auto"/>
      </w:pPr>
      <w:r>
        <w:separator/>
      </w:r>
    </w:p>
  </w:endnote>
  <w:endnote w:type="continuationSeparator" w:id="0">
    <w:p w:rsidR="00126934" w:rsidRDefault="00126934" w:rsidP="008E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60A" w:rsidRDefault="0045160A" w:rsidP="0045160A">
    <w:pPr>
      <w:pStyle w:val="Pta"/>
      <w:tabs>
        <w:tab w:val="clear" w:pos="4536"/>
        <w:tab w:val="clear" w:pos="9072"/>
        <w:tab w:val="left" w:pos="13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934" w:rsidRDefault="00126934" w:rsidP="008E67B5">
      <w:pPr>
        <w:spacing w:after="0" w:line="240" w:lineRule="auto"/>
      </w:pPr>
      <w:r>
        <w:separator/>
      </w:r>
    </w:p>
  </w:footnote>
  <w:footnote w:type="continuationSeparator" w:id="0">
    <w:p w:rsidR="00126934" w:rsidRDefault="00126934" w:rsidP="008E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B8B" w:rsidRDefault="000A0B8B" w:rsidP="0045160A">
    <w:pPr>
      <w:spacing w:after="0" w:line="240" w:lineRule="auto"/>
      <w:jc w:val="center"/>
      <w:rPr>
        <w:b/>
        <w:sz w:val="40"/>
        <w:szCs w:val="40"/>
        <w:lang w:val="sk-SK"/>
      </w:rPr>
    </w:pPr>
  </w:p>
  <w:p w:rsidR="0045160A" w:rsidRPr="00EE449D" w:rsidRDefault="000A0B8B" w:rsidP="0045160A">
    <w:pPr>
      <w:spacing w:after="0" w:line="240" w:lineRule="auto"/>
      <w:jc w:val="center"/>
      <w:rPr>
        <w:b/>
        <w:sz w:val="40"/>
        <w:szCs w:val="40"/>
        <w:lang w:val="sk-SK"/>
      </w:rPr>
    </w:pPr>
    <w:r>
      <w:rPr>
        <w:b/>
        <w:sz w:val="40"/>
        <w:szCs w:val="40"/>
        <w:lang w:val="sk-SK"/>
      </w:rPr>
      <w:t xml:space="preserve">Návrh na plnenie kritérií </w:t>
    </w:r>
  </w:p>
  <w:p w:rsidR="0045160A" w:rsidRDefault="004516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F4"/>
    <w:rsid w:val="00013624"/>
    <w:rsid w:val="0002170B"/>
    <w:rsid w:val="00040564"/>
    <w:rsid w:val="000510EA"/>
    <w:rsid w:val="000A0B8B"/>
    <w:rsid w:val="000A3D37"/>
    <w:rsid w:val="000A6FA6"/>
    <w:rsid w:val="000B0D7D"/>
    <w:rsid w:val="000C4E5F"/>
    <w:rsid w:val="000D3CF3"/>
    <w:rsid w:val="000D78D1"/>
    <w:rsid w:val="000E3142"/>
    <w:rsid w:val="0011602D"/>
    <w:rsid w:val="00126934"/>
    <w:rsid w:val="0014097A"/>
    <w:rsid w:val="00154942"/>
    <w:rsid w:val="00155A0D"/>
    <w:rsid w:val="0018577D"/>
    <w:rsid w:val="001977AA"/>
    <w:rsid w:val="001979FD"/>
    <w:rsid w:val="001A3CAB"/>
    <w:rsid w:val="001E0FB4"/>
    <w:rsid w:val="001E783C"/>
    <w:rsid w:val="002316B3"/>
    <w:rsid w:val="002378BE"/>
    <w:rsid w:val="0027133E"/>
    <w:rsid w:val="002768C0"/>
    <w:rsid w:val="0028242C"/>
    <w:rsid w:val="00286339"/>
    <w:rsid w:val="00292306"/>
    <w:rsid w:val="00293A78"/>
    <w:rsid w:val="002962DE"/>
    <w:rsid w:val="002A15E8"/>
    <w:rsid w:val="002B4716"/>
    <w:rsid w:val="002E0F41"/>
    <w:rsid w:val="002E7EB8"/>
    <w:rsid w:val="00303D44"/>
    <w:rsid w:val="003176F5"/>
    <w:rsid w:val="00333346"/>
    <w:rsid w:val="00342EDA"/>
    <w:rsid w:val="0039270E"/>
    <w:rsid w:val="00393AC6"/>
    <w:rsid w:val="003B29A5"/>
    <w:rsid w:val="003C7250"/>
    <w:rsid w:val="003E3952"/>
    <w:rsid w:val="003F7A63"/>
    <w:rsid w:val="00415B1B"/>
    <w:rsid w:val="00421203"/>
    <w:rsid w:val="0045160A"/>
    <w:rsid w:val="00485494"/>
    <w:rsid w:val="00497741"/>
    <w:rsid w:val="004A0DED"/>
    <w:rsid w:val="004C56F6"/>
    <w:rsid w:val="004C6130"/>
    <w:rsid w:val="004D6DFD"/>
    <w:rsid w:val="004F556E"/>
    <w:rsid w:val="00541E51"/>
    <w:rsid w:val="00597DF7"/>
    <w:rsid w:val="005A45E8"/>
    <w:rsid w:val="005C36E8"/>
    <w:rsid w:val="005D2420"/>
    <w:rsid w:val="005F2868"/>
    <w:rsid w:val="00603A05"/>
    <w:rsid w:val="00646BAF"/>
    <w:rsid w:val="0066651C"/>
    <w:rsid w:val="006A2126"/>
    <w:rsid w:val="006A7867"/>
    <w:rsid w:val="006C06BD"/>
    <w:rsid w:val="006D29EA"/>
    <w:rsid w:val="006E7F02"/>
    <w:rsid w:val="006F0D6B"/>
    <w:rsid w:val="006F67E3"/>
    <w:rsid w:val="006F7E6C"/>
    <w:rsid w:val="00700F11"/>
    <w:rsid w:val="007858BD"/>
    <w:rsid w:val="00792BF4"/>
    <w:rsid w:val="007A5F62"/>
    <w:rsid w:val="007C1CFC"/>
    <w:rsid w:val="007D5F7D"/>
    <w:rsid w:val="007E1D81"/>
    <w:rsid w:val="007E2986"/>
    <w:rsid w:val="007E2F70"/>
    <w:rsid w:val="008008E5"/>
    <w:rsid w:val="00816044"/>
    <w:rsid w:val="008365BD"/>
    <w:rsid w:val="00842046"/>
    <w:rsid w:val="00880FB0"/>
    <w:rsid w:val="00881300"/>
    <w:rsid w:val="00885399"/>
    <w:rsid w:val="008865D6"/>
    <w:rsid w:val="0088782F"/>
    <w:rsid w:val="0089580A"/>
    <w:rsid w:val="008C5F29"/>
    <w:rsid w:val="008D2B14"/>
    <w:rsid w:val="008D6F86"/>
    <w:rsid w:val="008E67B5"/>
    <w:rsid w:val="008F0ECC"/>
    <w:rsid w:val="009100A7"/>
    <w:rsid w:val="009519F0"/>
    <w:rsid w:val="009571B2"/>
    <w:rsid w:val="00971BFD"/>
    <w:rsid w:val="00974081"/>
    <w:rsid w:val="0098389D"/>
    <w:rsid w:val="009B093F"/>
    <w:rsid w:val="009E259B"/>
    <w:rsid w:val="009E2886"/>
    <w:rsid w:val="009E3EA1"/>
    <w:rsid w:val="009E4D76"/>
    <w:rsid w:val="00A016A9"/>
    <w:rsid w:val="00A029F3"/>
    <w:rsid w:val="00A21A85"/>
    <w:rsid w:val="00A223FE"/>
    <w:rsid w:val="00A32DD1"/>
    <w:rsid w:val="00A561F0"/>
    <w:rsid w:val="00A866AE"/>
    <w:rsid w:val="00AA0DDC"/>
    <w:rsid w:val="00AC2405"/>
    <w:rsid w:val="00B25165"/>
    <w:rsid w:val="00B31818"/>
    <w:rsid w:val="00B34DA3"/>
    <w:rsid w:val="00B7142C"/>
    <w:rsid w:val="00B8137A"/>
    <w:rsid w:val="00B84149"/>
    <w:rsid w:val="00B92EBC"/>
    <w:rsid w:val="00BC1E2E"/>
    <w:rsid w:val="00BC51A8"/>
    <w:rsid w:val="00BF4B08"/>
    <w:rsid w:val="00C0107E"/>
    <w:rsid w:val="00C021F1"/>
    <w:rsid w:val="00C12CAA"/>
    <w:rsid w:val="00C1341F"/>
    <w:rsid w:val="00C366E9"/>
    <w:rsid w:val="00C446A4"/>
    <w:rsid w:val="00C6410F"/>
    <w:rsid w:val="00C66953"/>
    <w:rsid w:val="00C939FB"/>
    <w:rsid w:val="00CA7EC7"/>
    <w:rsid w:val="00CB2F4A"/>
    <w:rsid w:val="00CC5EF2"/>
    <w:rsid w:val="00CC5F94"/>
    <w:rsid w:val="00CC7E51"/>
    <w:rsid w:val="00D00EDE"/>
    <w:rsid w:val="00D05F06"/>
    <w:rsid w:val="00D34351"/>
    <w:rsid w:val="00D52A2C"/>
    <w:rsid w:val="00D577DC"/>
    <w:rsid w:val="00D7226A"/>
    <w:rsid w:val="00D8216F"/>
    <w:rsid w:val="00D965DF"/>
    <w:rsid w:val="00DA6F7E"/>
    <w:rsid w:val="00DB51B2"/>
    <w:rsid w:val="00DC12A7"/>
    <w:rsid w:val="00DC1AAC"/>
    <w:rsid w:val="00DF2D01"/>
    <w:rsid w:val="00E0018B"/>
    <w:rsid w:val="00E0123E"/>
    <w:rsid w:val="00E87276"/>
    <w:rsid w:val="00E94038"/>
    <w:rsid w:val="00E952F8"/>
    <w:rsid w:val="00EB2A83"/>
    <w:rsid w:val="00EC5AA4"/>
    <w:rsid w:val="00ED6917"/>
    <w:rsid w:val="00EE449D"/>
    <w:rsid w:val="00EF0373"/>
    <w:rsid w:val="00F348DF"/>
    <w:rsid w:val="00F5614B"/>
    <w:rsid w:val="00F67D37"/>
    <w:rsid w:val="00F81235"/>
    <w:rsid w:val="00F95AC1"/>
    <w:rsid w:val="00FA7033"/>
    <w:rsid w:val="00FF67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674C"/>
  <w15:docId w15:val="{E4479AC5-94C2-45D2-9468-3B2B211C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2BF4"/>
    <w:pPr>
      <w:spacing w:after="200" w:line="276" w:lineRule="auto"/>
    </w:pPr>
    <w:rPr>
      <w:sz w:val="22"/>
      <w:szCs w:val="22"/>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osttext1">
    <w:name w:val="Prostý text1"/>
    <w:basedOn w:val="Normlny"/>
    <w:rsid w:val="00792BF4"/>
    <w:pPr>
      <w:suppressAutoHyphens/>
      <w:spacing w:after="0" w:line="240" w:lineRule="auto"/>
    </w:pPr>
    <w:rPr>
      <w:rFonts w:ascii="Courier New" w:eastAsia="Times New Roman" w:hAnsi="Courier New" w:cs="Courier New"/>
      <w:sz w:val="20"/>
      <w:szCs w:val="20"/>
      <w:lang w:eastAsia="ar-SA"/>
    </w:rPr>
  </w:style>
  <w:style w:type="character" w:customStyle="1" w:styleId="hps">
    <w:name w:val="hps"/>
    <w:basedOn w:val="Predvolenpsmoodseku"/>
    <w:rsid w:val="0002170B"/>
  </w:style>
  <w:style w:type="character" w:customStyle="1" w:styleId="shorttext">
    <w:name w:val="short_text"/>
    <w:basedOn w:val="Predvolenpsmoodseku"/>
    <w:rsid w:val="0002170B"/>
  </w:style>
  <w:style w:type="character" w:styleId="Hypertextovprepojenie">
    <w:name w:val="Hyperlink"/>
    <w:uiPriority w:val="99"/>
    <w:unhideWhenUsed/>
    <w:rsid w:val="008F0ECC"/>
    <w:rPr>
      <w:color w:val="0000FF"/>
      <w:u w:val="single"/>
    </w:rPr>
  </w:style>
  <w:style w:type="paragraph" w:styleId="Hlavika">
    <w:name w:val="header"/>
    <w:aliases w:val=" 1"/>
    <w:basedOn w:val="Normlny"/>
    <w:link w:val="HlavikaChar"/>
    <w:uiPriority w:val="99"/>
    <w:unhideWhenUsed/>
    <w:rsid w:val="008E67B5"/>
    <w:pPr>
      <w:tabs>
        <w:tab w:val="center" w:pos="4536"/>
        <w:tab w:val="right" w:pos="9072"/>
      </w:tabs>
    </w:pPr>
  </w:style>
  <w:style w:type="character" w:customStyle="1" w:styleId="HlavikaChar">
    <w:name w:val="Hlavička Char"/>
    <w:aliases w:val=" 1 Char"/>
    <w:link w:val="Hlavika"/>
    <w:uiPriority w:val="99"/>
    <w:rsid w:val="008E67B5"/>
    <w:rPr>
      <w:sz w:val="22"/>
      <w:szCs w:val="22"/>
      <w:lang w:val="cs-CZ" w:eastAsia="en-US"/>
    </w:rPr>
  </w:style>
  <w:style w:type="paragraph" w:styleId="Pta">
    <w:name w:val="footer"/>
    <w:basedOn w:val="Normlny"/>
    <w:link w:val="PtaChar"/>
    <w:uiPriority w:val="99"/>
    <w:unhideWhenUsed/>
    <w:rsid w:val="008E67B5"/>
    <w:pPr>
      <w:tabs>
        <w:tab w:val="center" w:pos="4536"/>
        <w:tab w:val="right" w:pos="9072"/>
      </w:tabs>
    </w:pPr>
  </w:style>
  <w:style w:type="character" w:customStyle="1" w:styleId="PtaChar">
    <w:name w:val="Päta Char"/>
    <w:link w:val="Pta"/>
    <w:uiPriority w:val="99"/>
    <w:rsid w:val="008E67B5"/>
    <w:rPr>
      <w:sz w:val="22"/>
      <w:szCs w:val="22"/>
      <w:lang w:val="cs-CZ" w:eastAsia="en-US"/>
    </w:rPr>
  </w:style>
  <w:style w:type="paragraph" w:styleId="Textbubliny">
    <w:name w:val="Balloon Text"/>
    <w:basedOn w:val="Normlny"/>
    <w:link w:val="TextbublinyChar"/>
    <w:uiPriority w:val="99"/>
    <w:semiHidden/>
    <w:unhideWhenUsed/>
    <w:rsid w:val="00B318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1818"/>
    <w:rPr>
      <w:rFonts w:ascii="Segoe UI" w:hAnsi="Segoe UI" w:cs="Segoe UI"/>
      <w:sz w:val="18"/>
      <w:szCs w:val="18"/>
      <w:lang w:val="cs-CZ" w:eastAsia="en-US"/>
    </w:rPr>
  </w:style>
  <w:style w:type="paragraph" w:customStyle="1" w:styleId="Default">
    <w:name w:val="Default"/>
    <w:rsid w:val="00AC240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732</Words>
  <Characters>4179</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4902</CharactersWithSpaces>
  <SharedDoc>false</SharedDoc>
  <HLinks>
    <vt:vector size="6" baseType="variant">
      <vt:variant>
        <vt:i4>5832802</vt:i4>
      </vt:variant>
      <vt:variant>
        <vt:i4>0</vt:i4>
      </vt:variant>
      <vt:variant>
        <vt:i4>0</vt:i4>
      </vt:variant>
      <vt:variant>
        <vt:i4>5</vt:i4>
      </vt:variant>
      <vt:variant>
        <vt:lpwstr>mailto:agenturavo@prevax.sk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Opatovský</cp:lastModifiedBy>
  <cp:revision>4</cp:revision>
  <cp:lastPrinted>2016-05-16T17:29:00Z</cp:lastPrinted>
  <dcterms:created xsi:type="dcterms:W3CDTF">2020-03-03T11:52:00Z</dcterms:created>
  <dcterms:modified xsi:type="dcterms:W3CDTF">2020-03-03T11:58:00Z</dcterms:modified>
</cp:coreProperties>
</file>