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C8" w:rsidRDefault="004659C8" w:rsidP="004659C8">
      <w:pPr>
        <w:keepNext/>
        <w:jc w:val="center"/>
        <w:outlineLvl w:val="0"/>
        <w:rPr>
          <w:b/>
          <w:color w:val="auto"/>
          <w:sz w:val="28"/>
          <w:szCs w:val="28"/>
          <w:vertAlign w:val="superscript"/>
          <w:lang w:eastAsia="cs-CZ"/>
        </w:rPr>
      </w:pPr>
      <w:r>
        <w:rPr>
          <w:b/>
          <w:color w:val="auto"/>
          <w:sz w:val="28"/>
          <w:szCs w:val="28"/>
          <w:lang w:eastAsia="cs-CZ"/>
        </w:rPr>
        <w:t>Nájomná zmluva  č. 10/2016/3/2-11</w:t>
      </w:r>
    </w:p>
    <w:p w:rsidR="004659C8" w:rsidRDefault="004659C8" w:rsidP="004659C8">
      <w:pPr>
        <w:suppressAutoHyphens/>
        <w:jc w:val="center"/>
        <w:rPr>
          <w:b/>
          <w:color w:val="auto"/>
          <w:lang w:eastAsia="ar-SA"/>
        </w:rPr>
      </w:pPr>
      <w:r>
        <w:rPr>
          <w:b/>
          <w:color w:val="auto"/>
          <w:lang w:eastAsia="ar-SA"/>
        </w:rPr>
        <w:t xml:space="preserve">uzavretá v zmysle </w:t>
      </w:r>
      <w:proofErr w:type="spellStart"/>
      <w:r>
        <w:rPr>
          <w:b/>
          <w:color w:val="auto"/>
          <w:lang w:eastAsia="ar-SA"/>
        </w:rPr>
        <w:t>ust</w:t>
      </w:r>
      <w:proofErr w:type="spellEnd"/>
      <w:r>
        <w:rPr>
          <w:b/>
          <w:color w:val="auto"/>
          <w:lang w:eastAsia="ar-SA"/>
        </w:rPr>
        <w:t>. § 685 a </w:t>
      </w:r>
      <w:proofErr w:type="spellStart"/>
      <w:r>
        <w:rPr>
          <w:b/>
          <w:color w:val="auto"/>
          <w:lang w:eastAsia="ar-SA"/>
        </w:rPr>
        <w:t>nasl</w:t>
      </w:r>
      <w:proofErr w:type="spellEnd"/>
      <w:r>
        <w:rPr>
          <w:b/>
          <w:color w:val="auto"/>
          <w:lang w:eastAsia="ar-SA"/>
        </w:rPr>
        <w:t>. Obč. zákonníka</w:t>
      </w:r>
    </w:p>
    <w:p w:rsidR="004659C8" w:rsidRDefault="004659C8" w:rsidP="004659C8">
      <w:pPr>
        <w:suppressAutoHyphens/>
        <w:ind w:left="2832" w:firstLine="708"/>
        <w:rPr>
          <w:b/>
          <w:color w:val="auto"/>
          <w:lang w:eastAsia="ar-SA"/>
        </w:rPr>
      </w:pPr>
      <w:r>
        <w:rPr>
          <w:b/>
          <w:color w:val="auto"/>
          <w:lang w:eastAsia="ar-SA"/>
        </w:rPr>
        <w:t>(ďalej len zmluva)</w:t>
      </w:r>
    </w:p>
    <w:p w:rsidR="004659C8" w:rsidRDefault="004659C8" w:rsidP="004659C8">
      <w:pPr>
        <w:suppressAutoHyphens/>
        <w:jc w:val="center"/>
        <w:rPr>
          <w:b/>
          <w:color w:val="auto"/>
          <w:sz w:val="32"/>
          <w:szCs w:val="32"/>
          <w:lang w:eastAsia="ar-SA"/>
        </w:rPr>
      </w:pPr>
    </w:p>
    <w:p w:rsidR="004659C8" w:rsidRDefault="004659C8" w:rsidP="004659C8">
      <w:pPr>
        <w:suppressAutoHyphens/>
        <w:outlineLvl w:val="0"/>
        <w:rPr>
          <w:bCs/>
          <w:lang w:eastAsia="ar-SA"/>
        </w:rPr>
      </w:pPr>
    </w:p>
    <w:p w:rsidR="004659C8" w:rsidRDefault="004659C8" w:rsidP="004659C8">
      <w:pPr>
        <w:suppressAutoHyphens/>
        <w:outlineLvl w:val="0"/>
        <w:rPr>
          <w:bCs/>
          <w:lang w:eastAsia="ar-SA"/>
        </w:rPr>
      </w:pPr>
    </w:p>
    <w:p w:rsidR="004659C8" w:rsidRDefault="004659C8" w:rsidP="004659C8">
      <w:pPr>
        <w:suppressAutoHyphens/>
        <w:outlineLvl w:val="0"/>
        <w:rPr>
          <w:bCs/>
          <w:lang w:eastAsia="ar-SA"/>
        </w:rPr>
      </w:pPr>
    </w:p>
    <w:p w:rsidR="004659C8" w:rsidRDefault="004659C8" w:rsidP="004659C8">
      <w:pPr>
        <w:suppressAutoHyphens/>
        <w:outlineLvl w:val="0"/>
        <w:rPr>
          <w:lang w:eastAsia="ar-SA"/>
        </w:rPr>
      </w:pPr>
      <w:r>
        <w:rPr>
          <w:bCs/>
          <w:lang w:eastAsia="ar-SA"/>
        </w:rPr>
        <w:t>PRENAJÍMATEĽ:</w:t>
      </w:r>
      <w:r>
        <w:rPr>
          <w:color w:val="auto"/>
          <w:lang w:eastAsia="ar-SA"/>
        </w:rPr>
        <w:tab/>
      </w:r>
      <w:r>
        <w:rPr>
          <w:color w:val="auto"/>
          <w:lang w:eastAsia="ar-SA"/>
        </w:rPr>
        <w:tab/>
      </w:r>
      <w:r>
        <w:rPr>
          <w:lang w:eastAsia="ar-SA"/>
        </w:rPr>
        <w:t>MESTO VRBOVÉ</w:t>
      </w:r>
    </w:p>
    <w:p w:rsidR="004659C8" w:rsidRDefault="004659C8" w:rsidP="004659C8">
      <w:pPr>
        <w:suppressAutoHyphens/>
        <w:rPr>
          <w:b/>
          <w:bCs/>
          <w:lang w:eastAsia="ar-SA"/>
        </w:rPr>
      </w:pPr>
      <w:r>
        <w:rPr>
          <w:lang w:eastAsia="ar-SA"/>
        </w:rPr>
        <w:tab/>
      </w:r>
      <w:r>
        <w:rPr>
          <w:lang w:eastAsia="ar-SA"/>
        </w:rPr>
        <w:tab/>
      </w:r>
      <w:r>
        <w:rPr>
          <w:lang w:eastAsia="ar-SA"/>
        </w:rPr>
        <w:tab/>
      </w:r>
      <w:r>
        <w:rPr>
          <w:lang w:eastAsia="ar-SA"/>
        </w:rPr>
        <w:tab/>
      </w:r>
      <w:r>
        <w:rPr>
          <w:b/>
          <w:bCs/>
          <w:lang w:eastAsia="ar-SA"/>
        </w:rPr>
        <w:t xml:space="preserve">sídlo: Ul. gen. M. R. Štefánika 15/4, 922 03 Vrbové  </w:t>
      </w:r>
    </w:p>
    <w:p w:rsidR="004659C8" w:rsidRDefault="004659C8" w:rsidP="004659C8">
      <w:pPr>
        <w:suppressAutoHyphens/>
        <w:rPr>
          <w:b/>
          <w:bCs/>
          <w:lang w:eastAsia="ar-SA"/>
        </w:rPr>
      </w:pPr>
      <w:r>
        <w:rPr>
          <w:b/>
          <w:bCs/>
          <w:lang w:eastAsia="ar-SA"/>
        </w:rPr>
        <w:tab/>
      </w:r>
      <w:r>
        <w:rPr>
          <w:b/>
          <w:bCs/>
          <w:lang w:eastAsia="ar-SA"/>
        </w:rPr>
        <w:tab/>
      </w:r>
      <w:r>
        <w:rPr>
          <w:b/>
          <w:bCs/>
          <w:lang w:eastAsia="ar-SA"/>
        </w:rPr>
        <w:tab/>
      </w:r>
      <w:r>
        <w:rPr>
          <w:b/>
          <w:bCs/>
          <w:lang w:eastAsia="ar-SA"/>
        </w:rPr>
        <w:tab/>
        <w:t xml:space="preserve">štatutárny orgán: </w:t>
      </w:r>
      <w:proofErr w:type="spellStart"/>
      <w:r>
        <w:rPr>
          <w:b/>
          <w:bCs/>
          <w:lang w:eastAsia="ar-SA"/>
        </w:rPr>
        <w:t>dott</w:t>
      </w:r>
      <w:proofErr w:type="spellEnd"/>
      <w:r>
        <w:rPr>
          <w:b/>
          <w:bCs/>
          <w:lang w:eastAsia="ar-SA"/>
        </w:rPr>
        <w:t xml:space="preserve">. Mgr. Ema </w:t>
      </w:r>
      <w:proofErr w:type="spellStart"/>
      <w:r>
        <w:rPr>
          <w:b/>
          <w:bCs/>
          <w:lang w:eastAsia="ar-SA"/>
        </w:rPr>
        <w:t>Maggiová</w:t>
      </w:r>
      <w:proofErr w:type="spellEnd"/>
      <w:r>
        <w:rPr>
          <w:b/>
          <w:bCs/>
          <w:lang w:eastAsia="ar-SA"/>
        </w:rPr>
        <w:t xml:space="preserve"> – primátorka mesta</w:t>
      </w:r>
      <w:r>
        <w:rPr>
          <w:b/>
          <w:bCs/>
          <w:lang w:eastAsia="ar-SA"/>
        </w:rPr>
        <w:tab/>
      </w:r>
      <w:r>
        <w:rPr>
          <w:b/>
          <w:bCs/>
          <w:lang w:eastAsia="ar-SA"/>
        </w:rPr>
        <w:tab/>
      </w:r>
      <w:r>
        <w:rPr>
          <w:b/>
          <w:bCs/>
          <w:lang w:eastAsia="ar-SA"/>
        </w:rPr>
        <w:tab/>
      </w:r>
      <w:r>
        <w:rPr>
          <w:b/>
          <w:bCs/>
          <w:lang w:eastAsia="ar-SA"/>
        </w:rPr>
        <w:tab/>
        <w:t xml:space="preserve"> IČO: 0313190</w:t>
      </w:r>
    </w:p>
    <w:p w:rsidR="004659C8" w:rsidRDefault="004659C8" w:rsidP="004659C8">
      <w:pPr>
        <w:suppressAutoHyphens/>
        <w:rPr>
          <w:b/>
          <w:bCs/>
          <w:lang w:eastAsia="ar-SA"/>
        </w:rPr>
      </w:pPr>
      <w:r>
        <w:rPr>
          <w:b/>
          <w:bCs/>
          <w:lang w:eastAsia="ar-SA"/>
        </w:rPr>
        <w:tab/>
      </w:r>
      <w:r>
        <w:rPr>
          <w:b/>
          <w:bCs/>
          <w:lang w:eastAsia="ar-SA"/>
        </w:rPr>
        <w:tab/>
      </w:r>
      <w:r>
        <w:rPr>
          <w:b/>
          <w:bCs/>
          <w:lang w:eastAsia="ar-SA"/>
        </w:rPr>
        <w:tab/>
      </w:r>
      <w:r>
        <w:rPr>
          <w:b/>
          <w:bCs/>
          <w:lang w:eastAsia="ar-SA"/>
        </w:rPr>
        <w:tab/>
        <w:t xml:space="preserve">DIČ: 2020531040  </w:t>
      </w:r>
    </w:p>
    <w:p w:rsidR="004659C8" w:rsidRDefault="004659C8" w:rsidP="004659C8">
      <w:pPr>
        <w:suppressAutoHyphens/>
        <w:ind w:left="2124" w:firstLine="708"/>
        <w:rPr>
          <w:b/>
          <w:bCs/>
          <w:lang w:eastAsia="ar-SA"/>
        </w:rPr>
      </w:pPr>
      <w:r>
        <w:rPr>
          <w:b/>
          <w:bCs/>
          <w:lang w:eastAsia="ar-SA"/>
        </w:rPr>
        <w:t xml:space="preserve">bankové spojenie: VÚB, a. s.,  </w:t>
      </w:r>
    </w:p>
    <w:p w:rsidR="004659C8" w:rsidRDefault="004659C8" w:rsidP="004659C8">
      <w:pPr>
        <w:suppressAutoHyphens/>
        <w:ind w:left="2124" w:firstLine="708"/>
        <w:rPr>
          <w:b/>
          <w:bCs/>
          <w:lang w:eastAsia="ar-SA"/>
        </w:rPr>
      </w:pPr>
      <w:r>
        <w:rPr>
          <w:b/>
          <w:bCs/>
          <w:lang w:eastAsia="ar-SA"/>
        </w:rPr>
        <w:t>IBAN: SK42 0200 0000 0023 9974 1458</w:t>
      </w:r>
    </w:p>
    <w:p w:rsidR="004659C8" w:rsidRDefault="004659C8" w:rsidP="004659C8">
      <w:pPr>
        <w:suppressAutoHyphens/>
        <w:rPr>
          <w:b/>
          <w:bCs/>
          <w:lang w:eastAsia="ar-SA"/>
        </w:rPr>
      </w:pPr>
      <w:r>
        <w:rPr>
          <w:b/>
          <w:bCs/>
          <w:lang w:eastAsia="ar-SA"/>
        </w:rPr>
        <w:tab/>
      </w:r>
      <w:r>
        <w:rPr>
          <w:b/>
          <w:bCs/>
          <w:lang w:eastAsia="ar-SA"/>
        </w:rPr>
        <w:tab/>
      </w:r>
      <w:r>
        <w:rPr>
          <w:b/>
          <w:bCs/>
          <w:lang w:eastAsia="ar-SA"/>
        </w:rPr>
        <w:tab/>
      </w:r>
      <w:r>
        <w:rPr>
          <w:b/>
          <w:bCs/>
          <w:lang w:eastAsia="ar-SA"/>
        </w:rPr>
        <w:tab/>
        <w:t xml:space="preserve">č. účtu: 2399741458/0200 </w:t>
      </w:r>
    </w:p>
    <w:p w:rsidR="004659C8" w:rsidRDefault="004659C8" w:rsidP="004659C8">
      <w:pPr>
        <w:suppressAutoHyphens/>
        <w:rPr>
          <w:b/>
          <w:bCs/>
          <w:lang w:eastAsia="ar-SA"/>
        </w:rPr>
      </w:pPr>
      <w:r>
        <w:rPr>
          <w:b/>
          <w:bCs/>
          <w:lang w:eastAsia="ar-SA"/>
        </w:rPr>
        <w:tab/>
      </w:r>
      <w:r>
        <w:rPr>
          <w:b/>
          <w:bCs/>
          <w:lang w:eastAsia="ar-SA"/>
        </w:rPr>
        <w:tab/>
      </w:r>
      <w:r>
        <w:rPr>
          <w:b/>
          <w:bCs/>
          <w:lang w:eastAsia="ar-SA"/>
        </w:rPr>
        <w:tab/>
      </w:r>
      <w:r>
        <w:rPr>
          <w:b/>
          <w:bCs/>
          <w:lang w:eastAsia="ar-SA"/>
        </w:rPr>
        <w:tab/>
        <w:t>(ďalej len prenajímateľ)</w:t>
      </w:r>
    </w:p>
    <w:p w:rsidR="004659C8" w:rsidRDefault="004659C8" w:rsidP="004659C8">
      <w:pPr>
        <w:suppressAutoHyphens/>
        <w:rPr>
          <w:b/>
          <w:lang w:eastAsia="ar-SA"/>
        </w:rPr>
      </w:pPr>
      <w:r>
        <w:rPr>
          <w:b/>
          <w:lang w:eastAsia="ar-SA"/>
        </w:rPr>
        <w:tab/>
      </w:r>
    </w:p>
    <w:p w:rsidR="004659C8" w:rsidRDefault="004659C8" w:rsidP="004659C8">
      <w:pPr>
        <w:suppressAutoHyphens/>
        <w:rPr>
          <w:b/>
          <w:bCs/>
          <w:lang w:eastAsia="ar-SA"/>
        </w:rPr>
      </w:pPr>
      <w:r>
        <w:rPr>
          <w:b/>
          <w:lang w:eastAsia="ar-SA"/>
        </w:rPr>
        <w:tab/>
      </w:r>
      <w:r>
        <w:rPr>
          <w:b/>
          <w:lang w:eastAsia="ar-SA"/>
        </w:rPr>
        <w:tab/>
      </w:r>
      <w:r>
        <w:rPr>
          <w:b/>
          <w:lang w:eastAsia="ar-SA"/>
        </w:rPr>
        <w:tab/>
      </w:r>
      <w:r>
        <w:rPr>
          <w:b/>
          <w:lang w:eastAsia="ar-SA"/>
        </w:rPr>
        <w:tab/>
      </w:r>
      <w:r>
        <w:rPr>
          <w:bCs/>
          <w:lang w:eastAsia="ar-SA"/>
        </w:rPr>
        <w:t>a</w:t>
      </w:r>
    </w:p>
    <w:p w:rsidR="004659C8" w:rsidRDefault="004659C8" w:rsidP="004659C8">
      <w:pPr>
        <w:suppressAutoHyphens/>
        <w:rPr>
          <w:lang w:eastAsia="ar-SA"/>
        </w:rPr>
      </w:pPr>
    </w:p>
    <w:p w:rsidR="004659C8" w:rsidRDefault="004659C8" w:rsidP="004659C8">
      <w:pPr>
        <w:rPr>
          <w:bCs/>
          <w:lang w:eastAsia="ar-SA"/>
        </w:rPr>
      </w:pPr>
    </w:p>
    <w:p w:rsidR="004659C8" w:rsidRDefault="004659C8" w:rsidP="004659C8">
      <w:pPr>
        <w:rPr>
          <w:b/>
          <w:bCs/>
        </w:rPr>
      </w:pPr>
      <w:r>
        <w:rPr>
          <w:bCs/>
          <w:lang w:eastAsia="ar-SA"/>
        </w:rPr>
        <w:t>NÁJOMCA:</w:t>
      </w:r>
      <w:r>
        <w:rPr>
          <w:bCs/>
          <w:lang w:eastAsia="ar-SA"/>
        </w:rPr>
        <w:tab/>
      </w:r>
      <w:r>
        <w:rPr>
          <w:b/>
          <w:lang w:eastAsia="ar-SA"/>
        </w:rPr>
        <w:tab/>
      </w:r>
      <w:r>
        <w:rPr>
          <w:b/>
          <w:lang w:eastAsia="ar-SA"/>
        </w:rPr>
        <w:tab/>
      </w:r>
      <w:r>
        <w:rPr>
          <w:b/>
          <w:bCs/>
        </w:rPr>
        <w:t xml:space="preserve">1/ Anna </w:t>
      </w:r>
      <w:proofErr w:type="spellStart"/>
      <w:r>
        <w:rPr>
          <w:b/>
          <w:bCs/>
        </w:rPr>
        <w:t>Londáková</w:t>
      </w:r>
      <w:proofErr w:type="spellEnd"/>
      <w:r>
        <w:rPr>
          <w:b/>
          <w:bCs/>
        </w:rPr>
        <w:t xml:space="preserve">, rod. </w:t>
      </w:r>
    </w:p>
    <w:p w:rsidR="004659C8" w:rsidRDefault="004659C8" w:rsidP="004659C8">
      <w:pPr>
        <w:ind w:left="2124" w:firstLine="708"/>
        <w:rPr>
          <w:b/>
          <w:bCs/>
        </w:rPr>
      </w:pPr>
      <w:proofErr w:type="spellStart"/>
      <w:r>
        <w:rPr>
          <w:b/>
          <w:bCs/>
        </w:rPr>
        <w:t>nar</w:t>
      </w:r>
      <w:proofErr w:type="spellEnd"/>
      <w:r>
        <w:rPr>
          <w:b/>
          <w:bCs/>
        </w:rPr>
        <w:t xml:space="preserve">.:  </w:t>
      </w:r>
    </w:p>
    <w:p w:rsidR="004659C8" w:rsidRDefault="004659C8" w:rsidP="004659C8">
      <w:pPr>
        <w:ind w:left="2124" w:firstLine="708"/>
        <w:rPr>
          <w:b/>
          <w:bCs/>
        </w:rPr>
      </w:pPr>
      <w:proofErr w:type="spellStart"/>
      <w:r>
        <w:rPr>
          <w:b/>
          <w:bCs/>
        </w:rPr>
        <w:t>r.č</w:t>
      </w:r>
      <w:proofErr w:type="spellEnd"/>
      <w:r>
        <w:rPr>
          <w:b/>
          <w:bCs/>
        </w:rPr>
        <w:t xml:space="preserve">.:   </w:t>
      </w:r>
    </w:p>
    <w:p w:rsidR="004659C8" w:rsidRDefault="004659C8" w:rsidP="004659C8">
      <w:pPr>
        <w:ind w:left="2124" w:firstLine="708"/>
        <w:rPr>
          <w:b/>
          <w:bCs/>
        </w:rPr>
      </w:pPr>
      <w:r>
        <w:rPr>
          <w:b/>
          <w:bCs/>
        </w:rPr>
        <w:t xml:space="preserve">trvale bytom: Vrbové, </w:t>
      </w:r>
    </w:p>
    <w:p w:rsidR="004659C8" w:rsidRDefault="004659C8" w:rsidP="004659C8">
      <w:pPr>
        <w:suppressAutoHyphens/>
        <w:jc w:val="center"/>
        <w:rPr>
          <w:b/>
          <w:color w:val="auto"/>
          <w:lang w:eastAsia="ar-SA"/>
        </w:rPr>
      </w:pPr>
    </w:p>
    <w:p w:rsidR="004659C8" w:rsidRDefault="004659C8" w:rsidP="004659C8">
      <w:pPr>
        <w:suppressAutoHyphens/>
        <w:jc w:val="center"/>
        <w:rPr>
          <w:b/>
          <w:color w:val="auto"/>
          <w:lang w:eastAsia="ar-SA"/>
        </w:rPr>
      </w:pPr>
      <w:r>
        <w:rPr>
          <w:b/>
          <w:color w:val="auto"/>
          <w:lang w:eastAsia="ar-SA"/>
        </w:rPr>
        <w:t>I.</w:t>
      </w:r>
    </w:p>
    <w:p w:rsidR="004659C8" w:rsidRDefault="004659C8" w:rsidP="004659C8">
      <w:pPr>
        <w:suppressAutoHyphens/>
        <w:jc w:val="center"/>
        <w:rPr>
          <w:b/>
          <w:color w:val="auto"/>
          <w:lang w:eastAsia="ar-SA"/>
        </w:rPr>
      </w:pPr>
      <w:r>
        <w:rPr>
          <w:b/>
          <w:color w:val="auto"/>
          <w:lang w:eastAsia="ar-SA"/>
        </w:rPr>
        <w:t>Predmet nájmu</w:t>
      </w:r>
    </w:p>
    <w:p w:rsidR="004659C8" w:rsidRDefault="004659C8" w:rsidP="004659C8">
      <w:pPr>
        <w:ind w:firstLine="1440"/>
        <w:jc w:val="both"/>
        <w:rPr>
          <w:bCs/>
          <w:color w:val="auto"/>
          <w:szCs w:val="20"/>
          <w:lang w:eastAsia="cs-CZ"/>
        </w:rPr>
      </w:pPr>
      <w:r>
        <w:rPr>
          <w:b/>
          <w:bCs/>
          <w:color w:val="auto"/>
          <w:szCs w:val="20"/>
          <w:lang w:eastAsia="cs-CZ"/>
        </w:rPr>
        <w:t xml:space="preserve">1/ </w:t>
      </w:r>
      <w:r>
        <w:rPr>
          <w:bCs/>
          <w:color w:val="auto"/>
          <w:szCs w:val="20"/>
          <w:lang w:eastAsia="cs-CZ"/>
        </w:rPr>
        <w:t xml:space="preserve">Prenajímateľ je vlastníkom  domu </w:t>
      </w:r>
      <w:proofErr w:type="spellStart"/>
      <w:r>
        <w:rPr>
          <w:bCs/>
          <w:color w:val="auto"/>
          <w:szCs w:val="20"/>
          <w:lang w:eastAsia="cs-CZ"/>
        </w:rPr>
        <w:t>s.č</w:t>
      </w:r>
      <w:proofErr w:type="spellEnd"/>
      <w:r>
        <w:rPr>
          <w:bCs/>
          <w:color w:val="auto"/>
          <w:szCs w:val="20"/>
          <w:lang w:eastAsia="cs-CZ"/>
        </w:rPr>
        <w:t xml:space="preserve">. 3/2 vo Vrbovom,  ktorý  je zapísaný na Katastrálnom úrade Trnava, Správe katastra v Piešťanoch na LV č. 1900.  </w:t>
      </w:r>
    </w:p>
    <w:p w:rsidR="004659C8" w:rsidRDefault="004659C8" w:rsidP="004659C8">
      <w:pPr>
        <w:suppressAutoHyphens/>
        <w:jc w:val="center"/>
        <w:outlineLvl w:val="0"/>
        <w:rPr>
          <w:b/>
          <w:bCs/>
          <w:lang w:eastAsia="ar-SA"/>
        </w:rPr>
      </w:pPr>
    </w:p>
    <w:p w:rsidR="004659C8" w:rsidRDefault="004659C8" w:rsidP="004659C8">
      <w:pPr>
        <w:suppressAutoHyphens/>
        <w:ind w:firstLine="1440"/>
        <w:jc w:val="both"/>
        <w:rPr>
          <w:color w:val="auto"/>
          <w:lang w:eastAsia="ar-SA"/>
        </w:rPr>
      </w:pPr>
      <w:r>
        <w:rPr>
          <w:b/>
          <w:bCs/>
          <w:lang w:eastAsia="ar-SA"/>
        </w:rPr>
        <w:t xml:space="preserve">2/ </w:t>
      </w:r>
      <w:r>
        <w:rPr>
          <w:color w:val="auto"/>
          <w:lang w:eastAsia="ar-SA"/>
        </w:rPr>
        <w:t>Prenajímateľ prenecháva nájomcovi do užívania za nájomné – byt  I. kategórie  o výmere 21,66 m</w:t>
      </w:r>
      <w:r>
        <w:rPr>
          <w:color w:val="auto"/>
          <w:vertAlign w:val="superscript"/>
          <w:lang w:eastAsia="ar-SA"/>
        </w:rPr>
        <w:t>2</w:t>
      </w:r>
      <w:r>
        <w:rPr>
          <w:color w:val="auto"/>
          <w:lang w:eastAsia="ar-SA"/>
        </w:rPr>
        <w:t xml:space="preserve">. Byt sa  nachádza v dome na Nám. Sv. Cyrila a Metoda 3/2 , vo Vrbovom, postavenom na pozemku označenom </w:t>
      </w:r>
      <w:proofErr w:type="spellStart"/>
      <w:r>
        <w:rPr>
          <w:color w:val="auto"/>
          <w:lang w:eastAsia="ar-SA"/>
        </w:rPr>
        <w:t>p.č</w:t>
      </w:r>
      <w:proofErr w:type="spellEnd"/>
      <w:r>
        <w:rPr>
          <w:color w:val="auto"/>
          <w:lang w:eastAsia="ar-SA"/>
        </w:rPr>
        <w:t>. 480.</w:t>
      </w:r>
    </w:p>
    <w:p w:rsidR="004659C8" w:rsidRDefault="004659C8" w:rsidP="004659C8">
      <w:pPr>
        <w:suppressAutoHyphens/>
        <w:rPr>
          <w:bCs/>
          <w:lang w:eastAsia="ar-SA"/>
        </w:rPr>
      </w:pPr>
      <w:r>
        <w:rPr>
          <w:color w:val="auto"/>
          <w:lang w:eastAsia="ar-SA"/>
        </w:rPr>
        <w:t>Predmet nájmu je označený ako byt č. 11  podľa vnútornej evidencie mesta.</w:t>
      </w:r>
    </w:p>
    <w:p w:rsidR="004659C8" w:rsidRDefault="004659C8" w:rsidP="004659C8">
      <w:pPr>
        <w:ind w:firstLine="1440"/>
        <w:jc w:val="both"/>
        <w:rPr>
          <w:bCs/>
          <w:color w:val="auto"/>
          <w:szCs w:val="20"/>
          <w:lang w:eastAsia="cs-CZ"/>
        </w:rPr>
      </w:pPr>
      <w:r>
        <w:rPr>
          <w:bCs/>
          <w:color w:val="auto"/>
          <w:szCs w:val="20"/>
          <w:lang w:eastAsia="cs-CZ"/>
        </w:rPr>
        <w:t> </w:t>
      </w:r>
    </w:p>
    <w:p w:rsidR="004659C8" w:rsidRDefault="004659C8" w:rsidP="004659C8">
      <w:pPr>
        <w:ind w:firstLine="1440"/>
        <w:jc w:val="both"/>
        <w:rPr>
          <w:bCs/>
          <w:color w:val="auto"/>
          <w:lang w:eastAsia="cs-CZ"/>
        </w:rPr>
      </w:pPr>
      <w:r>
        <w:rPr>
          <w:b/>
          <w:bCs/>
          <w:color w:val="auto"/>
          <w:szCs w:val="20"/>
          <w:lang w:eastAsia="cs-CZ"/>
        </w:rPr>
        <w:t>3/</w:t>
      </w:r>
      <w:r>
        <w:rPr>
          <w:bCs/>
          <w:color w:val="auto"/>
          <w:szCs w:val="20"/>
          <w:lang w:eastAsia="cs-CZ"/>
        </w:rPr>
        <w:t xml:space="preserve"> Prenajímateľ nájomcovi byt spolu s jeho vybavením opísaný v čl. I. ods. 1) a ods. 2) prenecháva do nájmu za nájomné a nájomca ho do  nájmu preberá. </w:t>
      </w:r>
    </w:p>
    <w:p w:rsidR="004659C8" w:rsidRDefault="004659C8" w:rsidP="004659C8">
      <w:pPr>
        <w:ind w:firstLine="1440"/>
        <w:jc w:val="both"/>
        <w:rPr>
          <w:color w:val="auto"/>
          <w:sz w:val="16"/>
          <w:szCs w:val="20"/>
          <w:lang w:eastAsia="cs-CZ"/>
        </w:rPr>
      </w:pPr>
      <w:r>
        <w:rPr>
          <w:b/>
          <w:bCs/>
          <w:color w:val="auto"/>
          <w:szCs w:val="20"/>
          <w:lang w:eastAsia="cs-CZ"/>
        </w:rPr>
        <w:t>4/</w:t>
      </w:r>
      <w:r>
        <w:rPr>
          <w:bCs/>
          <w:color w:val="auto"/>
          <w:szCs w:val="20"/>
          <w:lang w:eastAsia="cs-CZ"/>
        </w:rPr>
        <w:t xml:space="preserve"> Nájomca sa oboznámil so stavom bytu pred podpísaním tejto zmluvy. Byt je spôsobilý na riadne užívanie.</w:t>
      </w:r>
    </w:p>
    <w:p w:rsidR="004659C8" w:rsidRDefault="004659C8" w:rsidP="004659C8">
      <w:pPr>
        <w:suppressAutoHyphens/>
        <w:jc w:val="center"/>
        <w:rPr>
          <w:b/>
          <w:color w:val="auto"/>
          <w:lang w:eastAsia="ar-SA"/>
        </w:rPr>
      </w:pPr>
    </w:p>
    <w:p w:rsidR="004659C8" w:rsidRDefault="004659C8" w:rsidP="004659C8">
      <w:pPr>
        <w:suppressAutoHyphens/>
        <w:jc w:val="center"/>
        <w:rPr>
          <w:b/>
          <w:color w:val="auto"/>
          <w:lang w:eastAsia="ar-SA"/>
        </w:rPr>
      </w:pPr>
      <w:r>
        <w:rPr>
          <w:b/>
          <w:color w:val="auto"/>
          <w:lang w:eastAsia="ar-SA"/>
        </w:rPr>
        <w:t xml:space="preserve">II. </w:t>
      </w:r>
    </w:p>
    <w:p w:rsidR="004659C8" w:rsidRDefault="004659C8" w:rsidP="004659C8">
      <w:pPr>
        <w:keepNext/>
        <w:jc w:val="center"/>
        <w:outlineLvl w:val="0"/>
        <w:rPr>
          <w:b/>
          <w:color w:val="auto"/>
          <w:szCs w:val="20"/>
          <w:lang w:eastAsia="cs-CZ"/>
        </w:rPr>
      </w:pPr>
      <w:r>
        <w:rPr>
          <w:b/>
          <w:color w:val="auto"/>
          <w:szCs w:val="20"/>
          <w:lang w:eastAsia="cs-CZ"/>
        </w:rPr>
        <w:t>Doba nájmu</w:t>
      </w:r>
    </w:p>
    <w:p w:rsidR="004659C8" w:rsidRDefault="004659C8" w:rsidP="004659C8">
      <w:pPr>
        <w:suppressAutoHyphens/>
        <w:ind w:firstLine="1418"/>
        <w:jc w:val="both"/>
        <w:rPr>
          <w:bCs/>
          <w:color w:val="auto"/>
          <w:lang w:eastAsia="ar-SA"/>
        </w:rPr>
      </w:pPr>
      <w:r>
        <w:rPr>
          <w:bCs/>
          <w:color w:val="auto"/>
          <w:lang w:eastAsia="ar-SA"/>
        </w:rPr>
        <w:t xml:space="preserve">Nájomná zmluva sa uzatvára na dobu určitú a to na dobu od 1.3.2016                       do 30.9. 2016 vrátane. </w:t>
      </w:r>
    </w:p>
    <w:p w:rsidR="004659C8" w:rsidRDefault="004659C8" w:rsidP="004659C8">
      <w:pPr>
        <w:suppressAutoHyphens/>
        <w:jc w:val="center"/>
        <w:rPr>
          <w:b/>
          <w:bCs/>
          <w:color w:val="auto"/>
          <w:lang w:eastAsia="ar-SA"/>
        </w:rPr>
      </w:pPr>
      <w:r>
        <w:rPr>
          <w:b/>
          <w:bCs/>
          <w:color w:val="auto"/>
          <w:lang w:eastAsia="ar-SA"/>
        </w:rPr>
        <w:t>III.</w:t>
      </w:r>
    </w:p>
    <w:p w:rsidR="004659C8" w:rsidRDefault="004659C8" w:rsidP="004659C8">
      <w:pPr>
        <w:suppressAutoHyphens/>
        <w:jc w:val="center"/>
        <w:rPr>
          <w:b/>
          <w:bCs/>
          <w:color w:val="auto"/>
          <w:lang w:eastAsia="ar-SA"/>
        </w:rPr>
      </w:pPr>
      <w:r>
        <w:rPr>
          <w:b/>
          <w:bCs/>
          <w:color w:val="auto"/>
          <w:sz w:val="40"/>
          <w:lang w:eastAsia="ar-SA"/>
        </w:rPr>
        <w:t xml:space="preserve"> </w:t>
      </w:r>
      <w:r>
        <w:rPr>
          <w:b/>
          <w:bCs/>
          <w:color w:val="auto"/>
          <w:lang w:eastAsia="ar-SA"/>
        </w:rPr>
        <w:t>Výška nájomného a výška úhrady za plnenia spojené s užívaním bytu a ich splatnosť</w:t>
      </w:r>
    </w:p>
    <w:p w:rsidR="004659C8" w:rsidRDefault="004659C8" w:rsidP="004659C8">
      <w:pPr>
        <w:suppressAutoHyphens/>
        <w:ind w:firstLine="1418"/>
        <w:jc w:val="both"/>
        <w:rPr>
          <w:color w:val="auto"/>
          <w:lang w:eastAsia="ar-SA"/>
        </w:rPr>
      </w:pPr>
      <w:r>
        <w:rPr>
          <w:bCs/>
          <w:color w:val="auto"/>
          <w:lang w:eastAsia="ar-SA"/>
        </w:rPr>
        <w:t>1/</w:t>
      </w:r>
      <w:r>
        <w:rPr>
          <w:b/>
          <w:bCs/>
          <w:color w:val="auto"/>
          <w:lang w:eastAsia="ar-SA"/>
        </w:rPr>
        <w:t xml:space="preserve"> </w:t>
      </w:r>
      <w:r>
        <w:rPr>
          <w:color w:val="auto"/>
          <w:lang w:eastAsia="ar-SA"/>
        </w:rPr>
        <w:t>Nájomca je povinný mesačne platiť prenajímateľovi :</w:t>
      </w:r>
    </w:p>
    <w:p w:rsidR="004659C8" w:rsidRDefault="004659C8" w:rsidP="004659C8">
      <w:pPr>
        <w:suppressAutoHyphens/>
        <w:ind w:firstLine="1418"/>
        <w:rPr>
          <w:b/>
          <w:color w:val="auto"/>
          <w:lang w:eastAsia="ar-SA"/>
        </w:rPr>
      </w:pPr>
      <w:r>
        <w:rPr>
          <w:color w:val="auto"/>
          <w:lang w:eastAsia="ar-SA"/>
        </w:rPr>
        <w:t>-  nájomné vo výške 33,99</w:t>
      </w:r>
      <w:r>
        <w:rPr>
          <w:b/>
        </w:rPr>
        <w:t xml:space="preserve"> € </w:t>
      </w:r>
    </w:p>
    <w:p w:rsidR="004659C8" w:rsidRDefault="004659C8" w:rsidP="004659C8">
      <w:pPr>
        <w:suppressAutoHyphens/>
        <w:ind w:firstLine="1418"/>
        <w:rPr>
          <w:bCs/>
          <w:lang w:eastAsia="ar-SA"/>
        </w:rPr>
      </w:pPr>
      <w:r>
        <w:rPr>
          <w:color w:val="auto"/>
          <w:lang w:eastAsia="ar-SA"/>
        </w:rPr>
        <w:t xml:space="preserve">- </w:t>
      </w:r>
      <w:r>
        <w:rPr>
          <w:bCs/>
          <w:lang w:eastAsia="ar-SA"/>
        </w:rPr>
        <w:t xml:space="preserve"> zálohové platby mesačne za služby spojené s užívaním bytu. Tieto bude nájomca platiť podľa aktuálneho predpisu mesačných zálohových platieb.</w:t>
      </w:r>
    </w:p>
    <w:p w:rsidR="004659C8" w:rsidRDefault="004659C8" w:rsidP="004659C8">
      <w:pPr>
        <w:pStyle w:val="Zarkazkladnhotextu2"/>
        <w:ind w:firstLine="0"/>
        <w:rPr>
          <w:color w:val="000000"/>
        </w:rPr>
      </w:pPr>
      <w:r>
        <w:rPr>
          <w:bCs/>
          <w:szCs w:val="20"/>
        </w:rPr>
        <w:lastRenderedPageBreak/>
        <w:t xml:space="preserve">                       2/ Platby za nájomné a zálohové platby  uvedené  v predpise mesačných zálohových platieb   je nájomca povinný platiť na účet prenajímateľa - Mesta Vrbové a to </w:t>
      </w:r>
      <w:proofErr w:type="spellStart"/>
      <w:r>
        <w:rPr>
          <w:bCs/>
          <w:szCs w:val="20"/>
        </w:rPr>
        <w:t>č.ú</w:t>
      </w:r>
      <w:proofErr w:type="spellEnd"/>
      <w:r>
        <w:rPr>
          <w:bCs/>
          <w:szCs w:val="20"/>
        </w:rPr>
        <w:t xml:space="preserve">.  </w:t>
      </w:r>
      <w:r>
        <w:rPr>
          <w:b/>
          <w:bCs/>
          <w:szCs w:val="20"/>
        </w:rPr>
        <w:t xml:space="preserve">2399741458/0200, a to do 25-teho dňa </w:t>
      </w:r>
      <w:r>
        <w:rPr>
          <w:bCs/>
          <w:szCs w:val="20"/>
        </w:rPr>
        <w:t xml:space="preserve">predchádzajúceho mesiaca, pričom nájomca uvedie ako variabilný symbol  súpisné číslo bytového domu/číslo bytu ( 3217). </w:t>
      </w:r>
      <w:r>
        <w:rPr>
          <w:color w:val="000000"/>
        </w:rPr>
        <w:t xml:space="preserve">V prípade, ak  nájomca neplatí nájomné a služby spojené s užívaním bytu riadne a včas je povinný zaplatiť poplatok z omeškania v zmysle Obč. zákonníka vo výške 0,5‰ z dlžnej sumy za každý deň omeškania.  </w:t>
      </w:r>
    </w:p>
    <w:p w:rsidR="004659C8" w:rsidRDefault="004659C8" w:rsidP="004659C8">
      <w:pPr>
        <w:suppressAutoHyphens/>
        <w:ind w:firstLine="1418"/>
        <w:jc w:val="both"/>
        <w:rPr>
          <w:bCs/>
          <w:lang w:eastAsia="ar-SA"/>
        </w:rPr>
      </w:pPr>
      <w:r>
        <w:rPr>
          <w:bCs/>
          <w:lang w:eastAsia="ar-SA"/>
        </w:rPr>
        <w:t xml:space="preserve">3/ Zálohové platby môžu byť prenajímateľom jednostranne upravené, pokiaľ by boli nízke v závislosti od vyúčtovania alebo nárastu cien energií – médií, s  čím nájomca súhlasí, najmä ak je preto dôvod vyplývajúci z osobitných predpisov alebo z rozhodnutia cenových orgánov, zvýšenia ceny dodávateľmi médií, prípadne iných odôvodnených skutočnosti. Oznámenie o zvýšení zálohových platieb musí byť vopred oznámené nájomcovi, písomne a doručené na adresu uvedenú v zmluve, alebo na poslednú oznámenú adresu. Za doručené sa bude považovať aj v prípade ak nájomca odmietne prevziať zásielku , alebo neprevezme z akéhokoľvek dôvodu .  </w:t>
      </w:r>
    </w:p>
    <w:p w:rsidR="004659C8" w:rsidRDefault="004659C8" w:rsidP="004659C8">
      <w:pPr>
        <w:suppressAutoHyphens/>
        <w:ind w:firstLine="1418"/>
        <w:jc w:val="both"/>
        <w:rPr>
          <w:color w:val="auto"/>
          <w:lang w:eastAsia="ar-SA"/>
        </w:rPr>
      </w:pPr>
      <w:r>
        <w:rPr>
          <w:bCs/>
          <w:lang w:eastAsia="ar-SA"/>
        </w:rPr>
        <w:t xml:space="preserve">4/ </w:t>
      </w:r>
      <w:r>
        <w:rPr>
          <w:color w:val="auto"/>
          <w:lang w:eastAsia="ar-SA"/>
        </w:rPr>
        <w:t>Ročné vyúčtovanie</w:t>
      </w:r>
      <w:r>
        <w:rPr>
          <w:b/>
          <w:bCs/>
          <w:color w:val="auto"/>
          <w:lang w:eastAsia="ar-SA"/>
        </w:rPr>
        <w:t xml:space="preserve"> </w:t>
      </w:r>
      <w:r>
        <w:rPr>
          <w:color w:val="auto"/>
          <w:lang w:eastAsia="ar-SA"/>
        </w:rPr>
        <w:t xml:space="preserve">sa prenajímateľ zaväzuje uskutočniť do 31.5. príslušného roka, ak bude mať za uvedené obdobie všetky faktúry od dodávateľov médií. </w:t>
      </w:r>
    </w:p>
    <w:p w:rsidR="004659C8" w:rsidRDefault="004659C8" w:rsidP="004659C8">
      <w:pPr>
        <w:suppressAutoHyphens/>
        <w:ind w:firstLine="1418"/>
        <w:jc w:val="both"/>
        <w:rPr>
          <w:color w:val="auto"/>
          <w:lang w:eastAsia="ar-SA"/>
        </w:rPr>
      </w:pPr>
      <w:r>
        <w:rPr>
          <w:color w:val="auto"/>
          <w:lang w:eastAsia="ar-SA"/>
        </w:rPr>
        <w:t>Nedoplatok vzniknutý v rámci vyúčtovania sa nájomca zaväzuje uhradiť do 60  dní po doručení  vyúčtovania, ale to za podmienky, že nájomca pravidelne mesačne uskutočňoval úhrady za užívanie bytu. V opačnom prípade je nedoplatok povinný uhradiť do 10 dní od doručenia vyúčtovania. Preplatok  bude nájomcovi  vrátený do 60  dní po vykonanom zúčtovaní, za podmienky, že v nasledujúcom roku po vyúčtovaní nemá nájomca nedoplatok za užívanie bytu. Ak bude mať v nájomca za nasledujúce obdobie nedoplatok, preplatok bude započítaný s nedoplatkom v nasledujúcom období.</w:t>
      </w:r>
    </w:p>
    <w:p w:rsidR="004659C8" w:rsidRDefault="004659C8" w:rsidP="004659C8">
      <w:pPr>
        <w:suppressAutoHyphens/>
        <w:ind w:firstLine="1418"/>
        <w:jc w:val="both"/>
        <w:rPr>
          <w:bCs/>
          <w:lang w:eastAsia="ar-SA"/>
        </w:rPr>
      </w:pPr>
      <w:r>
        <w:rPr>
          <w:bCs/>
          <w:lang w:eastAsia="ar-SA"/>
        </w:rPr>
        <w:t>5/ Nájomca je povinný platiť samostatné úhrady za  TV a rozhlas, poplatky za užívanie telefónnej siete, prípadne káblovej televízie ich poskytovateľom – dodávateľom. Prenajímateľ nezodpovedá za ich riadne poskytovanie – dodávku.</w:t>
      </w:r>
    </w:p>
    <w:p w:rsidR="004659C8" w:rsidRDefault="004659C8" w:rsidP="004659C8">
      <w:pPr>
        <w:suppressAutoHyphens/>
        <w:ind w:firstLine="1418"/>
        <w:jc w:val="both"/>
        <w:rPr>
          <w:bCs/>
          <w:lang w:eastAsia="ar-SA"/>
        </w:rPr>
      </w:pPr>
      <w:r>
        <w:rPr>
          <w:bCs/>
          <w:lang w:eastAsia="ar-SA"/>
        </w:rPr>
        <w:t xml:space="preserve">Rozúčtovanie médií sa bude robiť nasledovne: </w:t>
      </w:r>
    </w:p>
    <w:p w:rsidR="004659C8" w:rsidRDefault="004659C8" w:rsidP="004659C8">
      <w:pPr>
        <w:suppressAutoHyphens/>
        <w:ind w:firstLine="1418"/>
        <w:jc w:val="both"/>
        <w:rPr>
          <w:bCs/>
          <w:lang w:eastAsia="ar-SA"/>
        </w:rPr>
      </w:pPr>
      <w:r>
        <w:rPr>
          <w:bCs/>
          <w:lang w:eastAsia="ar-SA"/>
        </w:rPr>
        <w:t>-teplo na vykurovanie bude rozrátané na m</w:t>
      </w:r>
      <w:r>
        <w:rPr>
          <w:bCs/>
          <w:vertAlign w:val="superscript"/>
          <w:lang w:eastAsia="ar-SA"/>
        </w:rPr>
        <w:t xml:space="preserve">2 </w:t>
      </w:r>
      <w:r>
        <w:rPr>
          <w:bCs/>
          <w:lang w:eastAsia="ar-SA"/>
        </w:rPr>
        <w:t>.</w:t>
      </w:r>
    </w:p>
    <w:p w:rsidR="004659C8" w:rsidRDefault="004659C8" w:rsidP="004659C8">
      <w:pPr>
        <w:suppressAutoHyphens/>
        <w:jc w:val="center"/>
        <w:outlineLvl w:val="0"/>
        <w:rPr>
          <w:b/>
          <w:bCs/>
          <w:lang w:eastAsia="ar-SA"/>
        </w:rPr>
      </w:pPr>
    </w:p>
    <w:p w:rsidR="004659C8" w:rsidRDefault="004659C8" w:rsidP="004659C8">
      <w:pPr>
        <w:suppressAutoHyphens/>
        <w:jc w:val="center"/>
        <w:outlineLvl w:val="0"/>
        <w:rPr>
          <w:b/>
          <w:bCs/>
          <w:lang w:eastAsia="ar-SA"/>
        </w:rPr>
      </w:pPr>
      <w:r>
        <w:rPr>
          <w:b/>
          <w:bCs/>
          <w:lang w:eastAsia="ar-SA"/>
        </w:rPr>
        <w:t>IV.</w:t>
      </w:r>
    </w:p>
    <w:p w:rsidR="004659C8" w:rsidRDefault="004659C8" w:rsidP="004659C8">
      <w:pPr>
        <w:suppressAutoHyphens/>
        <w:jc w:val="center"/>
        <w:outlineLvl w:val="0"/>
        <w:rPr>
          <w:bCs/>
          <w:lang w:eastAsia="ar-SA"/>
        </w:rPr>
      </w:pPr>
      <w:r>
        <w:rPr>
          <w:b/>
          <w:bCs/>
          <w:lang w:eastAsia="ar-SA"/>
        </w:rPr>
        <w:t>Práva a povinnosti zmluvných strán</w:t>
      </w:r>
    </w:p>
    <w:p w:rsidR="004659C8" w:rsidRDefault="004659C8" w:rsidP="004659C8">
      <w:pPr>
        <w:widowControl w:val="0"/>
        <w:suppressAutoHyphens/>
        <w:ind w:firstLine="1440"/>
        <w:rPr>
          <w:bCs/>
          <w:snapToGrid w:val="0"/>
          <w:lang w:eastAsia="ar-SA"/>
        </w:rPr>
      </w:pPr>
      <w:r>
        <w:rPr>
          <w:bCs/>
          <w:lang w:eastAsia="ar-SA"/>
        </w:rPr>
        <w:t xml:space="preserve">1/ </w:t>
      </w:r>
      <w:r>
        <w:rPr>
          <w:bCs/>
          <w:snapToGrid w:val="0"/>
          <w:lang w:eastAsia="ar-SA"/>
        </w:rPr>
        <w:t>Nájomca je oprávnený užívať predmet nájmu uvedený v čl. I. len spôsobom dohodnutým v tejto zmluve. Nájomca  nie je oprávnený dať  predmet nájmu uvedeného v čl. I.  tejto zmluvy alebo jeho časť do podnájmu tretej osobe (právnickej alebo fyzickej).</w:t>
      </w:r>
    </w:p>
    <w:p w:rsidR="004659C8" w:rsidRDefault="004659C8" w:rsidP="004659C8">
      <w:pPr>
        <w:widowControl w:val="0"/>
        <w:suppressAutoHyphens/>
        <w:ind w:firstLine="1440"/>
        <w:rPr>
          <w:bCs/>
          <w:snapToGrid w:val="0"/>
          <w:lang w:eastAsia="ar-SA"/>
        </w:rPr>
      </w:pPr>
    </w:p>
    <w:p w:rsidR="004659C8" w:rsidRDefault="004659C8" w:rsidP="004659C8">
      <w:pPr>
        <w:widowControl w:val="0"/>
        <w:suppressAutoHyphens/>
        <w:ind w:firstLine="1440"/>
        <w:rPr>
          <w:bCs/>
          <w:snapToGrid w:val="0"/>
          <w:lang w:eastAsia="ar-SA"/>
        </w:rPr>
      </w:pPr>
      <w:r>
        <w:rPr>
          <w:bCs/>
          <w:snapToGrid w:val="0"/>
          <w:lang w:eastAsia="ar-SA"/>
        </w:rPr>
        <w:t xml:space="preserve"> 2/ Zmeny a technické zhodnotenie /rekonštrukciu/ môže nájomca vykonať len s písomným súhlasom prenajímateľa. </w:t>
      </w:r>
    </w:p>
    <w:p w:rsidR="004659C8" w:rsidRDefault="004659C8" w:rsidP="004659C8">
      <w:pPr>
        <w:suppressAutoHyphens/>
        <w:ind w:firstLine="1440"/>
        <w:jc w:val="both"/>
        <w:rPr>
          <w:bCs/>
          <w:lang w:eastAsia="ar-SA"/>
        </w:rPr>
      </w:pPr>
      <w:r>
        <w:rPr>
          <w:bCs/>
          <w:snapToGrid w:val="0"/>
          <w:lang w:eastAsia="ar-SA"/>
        </w:rPr>
        <w:t xml:space="preserve"> 3/ Nájomca berie na vedomie, že v zmysle </w:t>
      </w:r>
      <w:r>
        <w:rPr>
          <w:bCs/>
          <w:lang w:eastAsia="ar-SA"/>
        </w:rPr>
        <w:t xml:space="preserve">§ 687 ods.2 Obč. zák. v spojení s   § 5 -9 Nariadenia vlády SR č. 87/1995 </w:t>
      </w:r>
      <w:proofErr w:type="spellStart"/>
      <w:r>
        <w:rPr>
          <w:bCs/>
          <w:lang w:eastAsia="ar-SA"/>
        </w:rPr>
        <w:t>Z.z</w:t>
      </w:r>
      <w:proofErr w:type="spellEnd"/>
      <w:r>
        <w:rPr>
          <w:bCs/>
          <w:lang w:eastAsia="ar-SA"/>
        </w:rPr>
        <w:t>.) je povinný uhrádzať drobné opravy v byte súvisiace s jeho užívaním a náklady spojené s bežnou údržbou. Ak sa nájomca nepostará o včasné vykonanie drobných opráv a bežnú údržbu bytu, má prenajímateľ právo tak urobiť po predchádzajúcom upozornení nájomcu na svoje náklady sám a požadovať od neho náhradu. Pri porušení tejto povinnosti zodpovedá nájomca za škodu tým spôsobenú. Nájomca je povinný znášať obmedzenia v užívaní predmetu nájmu v rozsahu potrebnom na vykonanie opráv.</w:t>
      </w:r>
    </w:p>
    <w:p w:rsidR="004659C8" w:rsidRDefault="004659C8" w:rsidP="004659C8">
      <w:pPr>
        <w:suppressAutoHyphens/>
        <w:ind w:firstLine="1440"/>
        <w:jc w:val="both"/>
        <w:rPr>
          <w:bCs/>
          <w:lang w:eastAsia="ar-SA"/>
        </w:rPr>
      </w:pPr>
      <w:r>
        <w:rPr>
          <w:bCs/>
          <w:lang w:eastAsia="ar-SA"/>
        </w:rPr>
        <w:t xml:space="preserve">  4/ Nájomca je povinný oznámiť prenajímateľovi bez zbytočného odkladu potreby opráv, (nad rámec bežnej údržby a drobných opráv § 687 ods.2 </w:t>
      </w:r>
      <w:proofErr w:type="spellStart"/>
      <w:r>
        <w:rPr>
          <w:bCs/>
          <w:lang w:eastAsia="ar-SA"/>
        </w:rPr>
        <w:t>Obč.zák</w:t>
      </w:r>
      <w:proofErr w:type="spellEnd"/>
      <w:r>
        <w:rPr>
          <w:bCs/>
          <w:lang w:eastAsia="ar-SA"/>
        </w:rPr>
        <w:t xml:space="preserve">. v spojení s § 5 -9 Nariadenia vlády SR č. 87/1995 </w:t>
      </w:r>
      <w:proofErr w:type="spellStart"/>
      <w:r>
        <w:rPr>
          <w:bCs/>
          <w:lang w:eastAsia="ar-SA"/>
        </w:rPr>
        <w:t>Z.z</w:t>
      </w:r>
      <w:proofErr w:type="spellEnd"/>
      <w:r>
        <w:rPr>
          <w:bCs/>
          <w:lang w:eastAsia="ar-SA"/>
        </w:rPr>
        <w:t xml:space="preserve">.), ktoré je nutné vykonať a umožniť ich vykonanie, inak zodpovedá za škodu, ktorá nesplnením tejto povinnosti vznikla. Pri porušení tejto </w:t>
      </w:r>
      <w:r>
        <w:rPr>
          <w:bCs/>
          <w:lang w:eastAsia="ar-SA"/>
        </w:rPr>
        <w:lastRenderedPageBreak/>
        <w:t>povinnosti zodpovedá nájomca za škodu tým spôsobenú. Nájomca je povinný znášať obmedzenia v užívaní predmetu nájmu v rozsahu potrebnom na vykonanie opráv.</w:t>
      </w:r>
    </w:p>
    <w:p w:rsidR="004659C8" w:rsidRDefault="004659C8" w:rsidP="004659C8">
      <w:pPr>
        <w:widowControl w:val="0"/>
        <w:suppressAutoHyphens/>
        <w:ind w:firstLine="1440"/>
        <w:jc w:val="both"/>
        <w:rPr>
          <w:snapToGrid w:val="0"/>
          <w:color w:val="auto"/>
          <w:lang w:eastAsia="ar-SA"/>
        </w:rPr>
      </w:pPr>
      <w:r>
        <w:rPr>
          <w:snapToGrid w:val="0"/>
          <w:color w:val="auto"/>
          <w:lang w:eastAsia="ar-SA"/>
        </w:rPr>
        <w:t>5/  Nájomca je povinný :</w:t>
      </w:r>
    </w:p>
    <w:p w:rsidR="004659C8" w:rsidRDefault="004659C8" w:rsidP="004659C8">
      <w:pPr>
        <w:widowControl w:val="0"/>
        <w:tabs>
          <w:tab w:val="num" w:pos="660"/>
        </w:tabs>
        <w:suppressAutoHyphens/>
        <w:ind w:left="660" w:hanging="360"/>
        <w:jc w:val="both"/>
        <w:rPr>
          <w:snapToGrid w:val="0"/>
          <w:color w:val="auto"/>
          <w:lang w:eastAsia="ar-SA"/>
        </w:rPr>
      </w:pPr>
      <w:r>
        <w:rPr>
          <w:snapToGrid w:val="0"/>
          <w:color w:val="auto"/>
          <w:lang w:eastAsia="ar-SA"/>
        </w:rPr>
        <w:t>-</w:t>
      </w:r>
      <w:r>
        <w:rPr>
          <w:snapToGrid w:val="0"/>
          <w:color w:val="auto"/>
          <w:sz w:val="14"/>
          <w:szCs w:val="14"/>
          <w:lang w:eastAsia="ar-SA"/>
        </w:rPr>
        <w:t>        </w:t>
      </w:r>
      <w:r>
        <w:rPr>
          <w:bCs/>
          <w:snapToGrid w:val="0"/>
          <w:lang w:eastAsia="ar-SA"/>
        </w:rPr>
        <w:t xml:space="preserve">pri ukončení nájmu </w:t>
      </w:r>
      <w:r>
        <w:rPr>
          <w:bCs/>
          <w:lang w:eastAsia="ar-SA"/>
        </w:rPr>
        <w:t>uviesť byt do pôvodného stavu – napr.: ak prevzal byt novo vymaľovaný má povinnosť byt vrátiť vymaľovaný ak sa nedohodnú zmluvné strany inak.  V prípade ak byt neuvedie  pôvodný nájomca do slušného stavu, dá ho prenajímateľ na  náklady  nájomcu vymaľovať s tým, že nájomca sa zaväzuje tieto náklady nahradiť,</w:t>
      </w:r>
    </w:p>
    <w:p w:rsidR="004659C8" w:rsidRDefault="004659C8" w:rsidP="004659C8">
      <w:pPr>
        <w:keepNext/>
        <w:tabs>
          <w:tab w:val="num" w:pos="660"/>
        </w:tabs>
        <w:ind w:left="660" w:hanging="360"/>
        <w:jc w:val="both"/>
        <w:outlineLvl w:val="4"/>
        <w:rPr>
          <w:iCs/>
          <w:lang w:eastAsia="ar-SA"/>
        </w:rPr>
      </w:pPr>
      <w:r>
        <w:rPr>
          <w:iCs/>
          <w:lang w:eastAsia="ar-SA"/>
        </w:rPr>
        <w:t>-</w:t>
      </w:r>
      <w:r>
        <w:rPr>
          <w:iCs/>
          <w:sz w:val="14"/>
          <w:szCs w:val="14"/>
          <w:lang w:eastAsia="ar-SA"/>
        </w:rPr>
        <w:t xml:space="preserve">         </w:t>
      </w:r>
      <w:r>
        <w:rPr>
          <w:iCs/>
          <w:lang w:eastAsia="ar-SA"/>
        </w:rPr>
        <w:t>k termínu ukončenia nájmu byt uvoľniť  a odovzdať ho, pričom nájomca, resp. ručiteľ nesie zodpovednosť  za spôsobené škody,</w:t>
      </w:r>
    </w:p>
    <w:p w:rsidR="004659C8" w:rsidRDefault="004659C8" w:rsidP="004659C8">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 xml:space="preserve">umožniť  prenajímateľovi bytu  vstup do bytu za účelom kontroly bytu, vykonania opráv a údržby bytu,  ako aj za účelom kontroly stavu  vodomeru na nevyhnutný čas a po predchádzajúcom oznámení, </w:t>
      </w:r>
    </w:p>
    <w:p w:rsidR="004659C8" w:rsidRDefault="004659C8" w:rsidP="004659C8">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pri uzatváraní nájomnej zmluvy oznámiť prenajímateľovi  príslušníkov domácnosti, ktorí s ním budú v byte bývať. Títo budú uvedení v evidenčnom liste. Pri zmene počtu osôb bývajúcich v byte nájomca túto skutočnosť oznámi najneskôr do  30   dní od jej vzniku a tiež aj osoby,  ktoré sa v byte zdržiavajú,</w:t>
      </w:r>
    </w:p>
    <w:p w:rsidR="004659C8" w:rsidRDefault="004659C8" w:rsidP="004659C8">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dodržiavať „Domový poriadok“ a povinnosť nájomcu upratovať spoločné priestory podľa rozpisu služieb a odhadzovať sneh z prístupovej komunikácie vedúcej do budovy. Zároveň sa zaväzujú rešpektovať všetky povinnosti dané nariadeniami mesta Vrbové a pri výkone svojich práv dbať, aby sa v dome vytvorilo prostredie zabezpečujúce ostatným nájomcom  výkon ich práv,</w:t>
      </w:r>
    </w:p>
    <w:p w:rsidR="004659C8" w:rsidRDefault="004659C8" w:rsidP="004659C8">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 xml:space="preserve">odstrániť </w:t>
      </w:r>
      <w:proofErr w:type="spellStart"/>
      <w:r>
        <w:rPr>
          <w:bCs/>
          <w:lang w:eastAsia="ar-SA"/>
        </w:rPr>
        <w:t>závady</w:t>
      </w:r>
      <w:proofErr w:type="spellEnd"/>
      <w:r>
        <w:rPr>
          <w:bCs/>
          <w:lang w:eastAsia="ar-SA"/>
        </w:rPr>
        <w:t xml:space="preserve"> a poškodenia, ktoré spôsobil v dome sám alebo tí, ktorí s ním bývajú na vlastné náklady. Ak sa tak nestane, má prenajímateľ právo po predchádzajúcom upozornení nájomcu </w:t>
      </w:r>
      <w:proofErr w:type="spellStart"/>
      <w:r>
        <w:rPr>
          <w:bCs/>
          <w:lang w:eastAsia="ar-SA"/>
        </w:rPr>
        <w:t>závady</w:t>
      </w:r>
      <w:proofErr w:type="spellEnd"/>
      <w:r>
        <w:rPr>
          <w:bCs/>
          <w:lang w:eastAsia="ar-SA"/>
        </w:rPr>
        <w:t xml:space="preserve"> a poškodenia odstrániť a požadovať od nájomcu náhradu. </w:t>
      </w:r>
    </w:p>
    <w:p w:rsidR="004659C8" w:rsidRDefault="004659C8" w:rsidP="004659C8">
      <w:pPr>
        <w:suppressAutoHyphens/>
        <w:ind w:left="1440"/>
        <w:jc w:val="both"/>
        <w:rPr>
          <w:bCs/>
          <w:lang w:eastAsia="ar-SA"/>
        </w:rPr>
      </w:pPr>
      <w:r>
        <w:rPr>
          <w:bCs/>
          <w:lang w:eastAsia="ar-SA"/>
        </w:rPr>
        <w:t xml:space="preserve">6/  V bytovom dome je zakázané: </w:t>
      </w:r>
    </w:p>
    <w:p w:rsidR="004659C8" w:rsidRDefault="004659C8" w:rsidP="004659C8">
      <w:pPr>
        <w:tabs>
          <w:tab w:val="left" w:pos="360"/>
        </w:tabs>
        <w:suppressAutoHyphens/>
        <w:jc w:val="both"/>
        <w:rPr>
          <w:bCs/>
          <w:lang w:eastAsia="ar-SA"/>
        </w:rPr>
      </w:pPr>
      <w:r>
        <w:rPr>
          <w:bCs/>
          <w:lang w:eastAsia="ar-SA"/>
        </w:rPr>
        <w:t xml:space="preserve"> -   vykonávať v byte  podnikateľskú činnosť bez písomného súhlasu prenajímateľa bytu, </w:t>
      </w:r>
    </w:p>
    <w:p w:rsidR="004659C8" w:rsidRDefault="004659C8" w:rsidP="004659C8">
      <w:pPr>
        <w:tabs>
          <w:tab w:val="left" w:pos="360"/>
        </w:tabs>
        <w:suppressAutoHyphens/>
        <w:jc w:val="both"/>
        <w:rPr>
          <w:bCs/>
          <w:lang w:eastAsia="ar-SA"/>
        </w:rPr>
      </w:pPr>
      <w:r>
        <w:rPr>
          <w:bCs/>
          <w:lang w:eastAsia="ar-SA"/>
        </w:rPr>
        <w:t>-  bez súhlasu prenajímateľa  v prenajatom byte ubytovať osoby, ktoré nie sú  uvedené evidenčnom liste (do toho sa nezarátavajú návštevy kratšie ako 15 dní). V prípade narodenia dieťaťa toto oznámiť prenajímateľovi do 30 dní od narodenia dieťaťa a iné zmeny nahlásiť tiež do 30 dní od vzniku zmeny /napr. odchod jedného z nájomníkov/. Ak sa tak nestane prenajímateľ pri kontrole  zvýši zálohové platby odo dňa zistenia o náklady na tieto osoby.</w:t>
      </w:r>
    </w:p>
    <w:p w:rsidR="004659C8" w:rsidRDefault="004659C8" w:rsidP="004659C8">
      <w:pPr>
        <w:widowControl w:val="0"/>
        <w:suppressAutoHyphens/>
        <w:jc w:val="center"/>
        <w:rPr>
          <w:b/>
          <w:bCs/>
          <w:snapToGrid w:val="0"/>
          <w:lang w:eastAsia="ar-SA"/>
        </w:rPr>
      </w:pPr>
      <w:r>
        <w:rPr>
          <w:b/>
          <w:bCs/>
          <w:snapToGrid w:val="0"/>
          <w:lang w:eastAsia="ar-SA"/>
        </w:rPr>
        <w:t>V.</w:t>
      </w:r>
    </w:p>
    <w:p w:rsidR="004659C8" w:rsidRDefault="004659C8" w:rsidP="004659C8">
      <w:pPr>
        <w:widowControl w:val="0"/>
        <w:suppressAutoHyphens/>
        <w:jc w:val="center"/>
        <w:rPr>
          <w:b/>
          <w:snapToGrid w:val="0"/>
          <w:lang w:eastAsia="ar-SA"/>
        </w:rPr>
      </w:pPr>
      <w:r>
        <w:rPr>
          <w:b/>
          <w:bCs/>
          <w:snapToGrid w:val="0"/>
          <w:lang w:eastAsia="ar-SA"/>
        </w:rPr>
        <w:t>Skončenie nájmu</w:t>
      </w:r>
    </w:p>
    <w:p w:rsidR="004659C8" w:rsidRDefault="004659C8" w:rsidP="004659C8">
      <w:pPr>
        <w:suppressAutoHyphens/>
        <w:spacing w:before="120" w:after="120"/>
        <w:ind w:firstLine="1440"/>
        <w:jc w:val="both"/>
        <w:rPr>
          <w:bCs/>
          <w:lang w:eastAsia="ar-SA"/>
        </w:rPr>
      </w:pPr>
      <w:r>
        <w:rPr>
          <w:bCs/>
          <w:lang w:eastAsia="ar-SA"/>
        </w:rPr>
        <w:t xml:space="preserve">1/ Nájom bytu zanikne písomnou dohodou medzi prenajímateľom a nájomcom alebo písomnou výpoveďou. </w:t>
      </w:r>
    </w:p>
    <w:p w:rsidR="004659C8" w:rsidRDefault="004659C8" w:rsidP="004659C8">
      <w:pPr>
        <w:tabs>
          <w:tab w:val="left" w:pos="180"/>
        </w:tabs>
        <w:ind w:firstLine="1440"/>
        <w:rPr>
          <w:szCs w:val="20"/>
          <w:lang w:eastAsia="cs-CZ"/>
        </w:rPr>
      </w:pPr>
      <w:r>
        <w:rPr>
          <w:szCs w:val="20"/>
          <w:lang w:eastAsia="cs-CZ"/>
        </w:rPr>
        <w:t xml:space="preserve">2/  Ak bol nájom bytu dohodnutý na určitý čas, zanikne tiež uplynutím tohto času. Ustanovenie § 676 ods. 2 </w:t>
      </w:r>
      <w:proofErr w:type="spellStart"/>
      <w:r>
        <w:rPr>
          <w:szCs w:val="20"/>
          <w:lang w:eastAsia="cs-CZ"/>
        </w:rPr>
        <w:t>Obč.zák</w:t>
      </w:r>
      <w:proofErr w:type="spellEnd"/>
      <w:r>
        <w:rPr>
          <w:szCs w:val="20"/>
          <w:lang w:eastAsia="cs-CZ"/>
        </w:rPr>
        <w:t xml:space="preserve">. neplatí pre zánik nájmu bytu. </w:t>
      </w:r>
    </w:p>
    <w:p w:rsidR="004659C8" w:rsidRDefault="004659C8" w:rsidP="004659C8">
      <w:pPr>
        <w:suppressAutoHyphens/>
        <w:spacing w:before="120" w:after="120"/>
        <w:ind w:firstLine="1440"/>
        <w:jc w:val="both"/>
        <w:rPr>
          <w:bCs/>
          <w:lang w:eastAsia="ar-SA"/>
        </w:rPr>
      </w:pPr>
      <w:r>
        <w:rPr>
          <w:bCs/>
          <w:lang w:eastAsia="ar-SA"/>
        </w:rPr>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  </w:t>
      </w:r>
    </w:p>
    <w:p w:rsidR="004659C8" w:rsidRDefault="004659C8" w:rsidP="004659C8">
      <w:pPr>
        <w:suppressAutoHyphens/>
        <w:ind w:firstLine="1440"/>
        <w:jc w:val="both"/>
        <w:rPr>
          <w:bCs/>
          <w:lang w:eastAsia="ar-SA"/>
        </w:rPr>
      </w:pPr>
      <w:r>
        <w:rPr>
          <w:bCs/>
          <w:lang w:eastAsia="ar-SA"/>
        </w:rPr>
        <w:t>4/ Ak bola daná výpoveď z dôvodu podľa § 711 ods. 1 písm. d) Obč. zák., že nájomca nezaplatil nájomné alebo úhradu za plnenia poskytované s užívaním bytu, a preukáže, že ku dňu doručenia výpovede bol v hmotnej núdzi,  výpovedná lehota sa predlžuje o ochrannú lehotu, ktorá trvá šesť mesiacov.</w:t>
      </w:r>
    </w:p>
    <w:p w:rsidR="004659C8" w:rsidRDefault="004659C8" w:rsidP="004659C8">
      <w:pPr>
        <w:suppressAutoHyphens/>
        <w:spacing w:before="120" w:after="120"/>
        <w:ind w:firstLine="1440"/>
        <w:jc w:val="both"/>
        <w:rPr>
          <w:bCs/>
          <w:lang w:eastAsia="ar-SA"/>
        </w:rPr>
      </w:pPr>
      <w:r>
        <w:rPr>
          <w:bCs/>
          <w:lang w:eastAsia="ar-SA"/>
        </w:rPr>
        <w:t xml:space="preserve">5/ Prenajímateľ môže vypovedať nájom bytu, ak </w:t>
      </w:r>
    </w:p>
    <w:p w:rsidR="004659C8" w:rsidRDefault="004659C8" w:rsidP="004659C8">
      <w:pPr>
        <w:suppressAutoHyphens/>
        <w:spacing w:after="48"/>
        <w:ind w:left="360"/>
        <w:jc w:val="both"/>
        <w:rPr>
          <w:bCs/>
          <w:lang w:eastAsia="ar-SA"/>
        </w:rPr>
      </w:pPr>
      <w:r>
        <w:rPr>
          <w:bCs/>
          <w:lang w:eastAsia="ar-SA"/>
        </w:rPr>
        <w:lastRenderedPageBreak/>
        <w:t xml:space="preserve">a) prenajímateľ potrebuje byt pre seba, </w:t>
      </w:r>
    </w:p>
    <w:p w:rsidR="004659C8" w:rsidRDefault="004659C8" w:rsidP="004659C8">
      <w:pPr>
        <w:ind w:left="360"/>
        <w:jc w:val="both"/>
        <w:rPr>
          <w:szCs w:val="20"/>
          <w:lang w:eastAsia="cs-CZ"/>
        </w:rPr>
      </w:pPr>
      <w:r>
        <w:rPr>
          <w:szCs w:val="20"/>
          <w:lang w:eastAsia="cs-CZ"/>
        </w:rPr>
        <w:t xml:space="preserve">b) nájomca alebo ten, kto je členom jeho domácnosti, hrubo poškodzuje prenajatý byt,      </w:t>
      </w:r>
    </w:p>
    <w:p w:rsidR="004659C8" w:rsidRDefault="004659C8" w:rsidP="004659C8">
      <w:pPr>
        <w:ind w:left="360"/>
        <w:jc w:val="both"/>
        <w:rPr>
          <w:szCs w:val="20"/>
          <w:lang w:eastAsia="cs-CZ"/>
        </w:rPr>
      </w:pPr>
      <w:r>
        <w:rPr>
          <w:szCs w:val="20"/>
          <w:lang w:eastAsia="cs-CZ"/>
        </w:rPr>
        <w:t xml:space="preserve">    jeho príslušenstvo, spoločné priestory alebo spoločné zariadenia v dome alebo sústavne </w:t>
      </w:r>
    </w:p>
    <w:p w:rsidR="004659C8" w:rsidRDefault="004659C8" w:rsidP="004659C8">
      <w:pPr>
        <w:ind w:left="360"/>
        <w:jc w:val="both"/>
        <w:rPr>
          <w:szCs w:val="20"/>
          <w:lang w:eastAsia="cs-CZ"/>
        </w:rPr>
      </w:pPr>
      <w:r>
        <w:rPr>
          <w:szCs w:val="20"/>
          <w:lang w:eastAsia="cs-CZ"/>
        </w:rPr>
        <w:t xml:space="preserve">    narušuje pokojné bývanie ostatných nájomcov alebo vlastníkov bytov, ohrozuje </w:t>
      </w:r>
    </w:p>
    <w:p w:rsidR="004659C8" w:rsidRDefault="004659C8" w:rsidP="004659C8">
      <w:pPr>
        <w:ind w:left="360"/>
        <w:jc w:val="both"/>
        <w:rPr>
          <w:szCs w:val="20"/>
          <w:lang w:eastAsia="cs-CZ"/>
        </w:rPr>
      </w:pPr>
      <w:r>
        <w:rPr>
          <w:szCs w:val="20"/>
          <w:lang w:eastAsia="cs-CZ"/>
        </w:rPr>
        <w:t xml:space="preserve">    bezpečnosť alebo porušuje dobré mravy v dome, </w:t>
      </w:r>
    </w:p>
    <w:p w:rsidR="004659C8" w:rsidRDefault="004659C8" w:rsidP="004659C8">
      <w:pPr>
        <w:suppressAutoHyphens/>
        <w:spacing w:before="48" w:after="48"/>
        <w:ind w:left="360"/>
        <w:jc w:val="both"/>
        <w:rPr>
          <w:bCs/>
          <w:lang w:eastAsia="ar-SA"/>
        </w:rPr>
      </w:pPr>
      <w:r>
        <w:rPr>
          <w:bCs/>
          <w:lang w:eastAsia="ar-SA"/>
        </w:rPr>
        <w:t xml:space="preserve">c) nájomca hrubo porušuje svoje povinnosti vyplývajúce z nájmu bytu najmä tým, že  </w:t>
      </w:r>
    </w:p>
    <w:p w:rsidR="004659C8" w:rsidRDefault="004659C8" w:rsidP="004659C8">
      <w:pPr>
        <w:suppressAutoHyphens/>
        <w:spacing w:before="48" w:after="48"/>
        <w:ind w:left="360"/>
        <w:jc w:val="both"/>
        <w:rPr>
          <w:bCs/>
          <w:lang w:eastAsia="ar-SA"/>
        </w:rPr>
      </w:pPr>
      <w:r>
        <w:rPr>
          <w:bCs/>
          <w:lang w:eastAsia="ar-SA"/>
        </w:rPr>
        <w:t xml:space="preserve">    nezaplatil nájomné alebo úhradu za plnenia poskytované s užívaním bytu za dlhší čas  </w:t>
      </w:r>
    </w:p>
    <w:p w:rsidR="004659C8" w:rsidRDefault="004659C8" w:rsidP="004659C8">
      <w:pPr>
        <w:suppressAutoHyphens/>
        <w:spacing w:before="48" w:after="48"/>
        <w:ind w:left="360"/>
        <w:jc w:val="both"/>
        <w:rPr>
          <w:bCs/>
          <w:lang w:eastAsia="ar-SA"/>
        </w:rPr>
      </w:pPr>
      <w:r>
        <w:rPr>
          <w:bCs/>
          <w:lang w:eastAsia="ar-SA"/>
        </w:rPr>
        <w:t xml:space="preserve">    ako tri mesiace, alebo tým, že prenechal byt alebo jeho časť inému do podnájmu bez </w:t>
      </w:r>
    </w:p>
    <w:p w:rsidR="004659C8" w:rsidRDefault="004659C8" w:rsidP="004659C8">
      <w:pPr>
        <w:suppressAutoHyphens/>
        <w:spacing w:before="48" w:after="48"/>
        <w:ind w:left="360"/>
        <w:jc w:val="both"/>
        <w:rPr>
          <w:bCs/>
          <w:lang w:eastAsia="ar-SA"/>
        </w:rPr>
      </w:pPr>
      <w:r>
        <w:rPr>
          <w:bCs/>
          <w:lang w:eastAsia="ar-SA"/>
        </w:rPr>
        <w:t xml:space="preserve">    písomného súhlasu prenajímateľa, </w:t>
      </w:r>
    </w:p>
    <w:p w:rsidR="004659C8" w:rsidRDefault="004659C8" w:rsidP="004659C8">
      <w:pPr>
        <w:tabs>
          <w:tab w:val="num" w:pos="720"/>
        </w:tabs>
        <w:spacing w:before="48" w:after="48"/>
        <w:ind w:left="720" w:hanging="360"/>
        <w:jc w:val="both"/>
        <w:rPr>
          <w:bCs/>
          <w:lang w:eastAsia="ar-SA"/>
        </w:rPr>
      </w:pPr>
      <w:r>
        <w:rPr>
          <w:bCs/>
          <w:lang w:eastAsia="ar-SA"/>
        </w:rPr>
        <w:t>d)</w:t>
      </w:r>
      <w:r>
        <w:rPr>
          <w:bCs/>
          <w:sz w:val="14"/>
          <w:szCs w:val="14"/>
          <w:lang w:eastAsia="ar-SA"/>
        </w:rPr>
        <w:t xml:space="preserve">      </w:t>
      </w:r>
      <w:r>
        <w:rPr>
          <w:bCs/>
          <w:lang w:eastAsia="ar-SA"/>
        </w:rPr>
        <w:t xml:space="preserve">je potrebné z dôvodu verejného záujmu s bytom alebo s domom naložiť tak, že byt </w:t>
      </w:r>
    </w:p>
    <w:p w:rsidR="004659C8" w:rsidRDefault="004659C8" w:rsidP="004659C8">
      <w:pPr>
        <w:suppressAutoHyphens/>
        <w:spacing w:before="48" w:after="48"/>
        <w:ind w:left="360"/>
        <w:jc w:val="both"/>
        <w:rPr>
          <w:bCs/>
          <w:lang w:eastAsia="ar-SA"/>
        </w:rPr>
      </w:pPr>
      <w:r>
        <w:rPr>
          <w:bCs/>
          <w:lang w:eastAsia="ar-SA"/>
        </w:rPr>
        <w:t xml:space="preserve">    nemožno užívať, alebo ak byt alebo dom vyžaduje opravy, pri ktorých vykonávaní </w:t>
      </w:r>
    </w:p>
    <w:p w:rsidR="004659C8" w:rsidRDefault="004659C8" w:rsidP="004659C8">
      <w:pPr>
        <w:suppressAutoHyphens/>
        <w:spacing w:before="48" w:after="48"/>
        <w:ind w:left="360"/>
        <w:jc w:val="both"/>
        <w:rPr>
          <w:bCs/>
          <w:lang w:eastAsia="ar-SA"/>
        </w:rPr>
      </w:pPr>
      <w:r>
        <w:rPr>
          <w:bCs/>
          <w:lang w:eastAsia="ar-SA"/>
        </w:rPr>
        <w:t xml:space="preserve">    nemožno byt alebo dom najmenej počas šiestich mesiacov užívať, </w:t>
      </w:r>
    </w:p>
    <w:p w:rsidR="004659C8" w:rsidRDefault="004659C8" w:rsidP="004659C8">
      <w:pPr>
        <w:tabs>
          <w:tab w:val="num" w:pos="720"/>
        </w:tabs>
        <w:spacing w:before="48" w:after="48"/>
        <w:ind w:left="720" w:hanging="360"/>
        <w:jc w:val="both"/>
        <w:rPr>
          <w:bCs/>
          <w:lang w:eastAsia="ar-SA"/>
        </w:rPr>
      </w:pPr>
      <w:r>
        <w:rPr>
          <w:bCs/>
          <w:lang w:eastAsia="ar-SA"/>
        </w:rPr>
        <w:t>e)</w:t>
      </w:r>
      <w:r>
        <w:rPr>
          <w:bCs/>
          <w:sz w:val="14"/>
          <w:szCs w:val="14"/>
          <w:lang w:eastAsia="ar-SA"/>
        </w:rPr>
        <w:t xml:space="preserve">      </w:t>
      </w:r>
      <w:r>
        <w:rPr>
          <w:bCs/>
          <w:lang w:eastAsia="ar-SA"/>
        </w:rPr>
        <w:t xml:space="preserve">nájomca prestal spĺňať predpoklady užívania bytu osobitného určenia  alebo </w:t>
      </w:r>
    </w:p>
    <w:p w:rsidR="004659C8" w:rsidRDefault="004659C8" w:rsidP="004659C8">
      <w:pPr>
        <w:suppressAutoHyphens/>
        <w:spacing w:before="48" w:after="48"/>
        <w:ind w:left="360"/>
        <w:jc w:val="both"/>
        <w:rPr>
          <w:bCs/>
          <w:lang w:eastAsia="ar-SA"/>
        </w:rPr>
      </w:pPr>
      <w:r>
        <w:rPr>
          <w:bCs/>
          <w:lang w:eastAsia="ar-SA"/>
        </w:rPr>
        <w:t xml:space="preserve">      predpoklady užívania bytu vyplývajúce z osobitného určenia domu, </w:t>
      </w:r>
    </w:p>
    <w:p w:rsidR="004659C8" w:rsidRDefault="004659C8" w:rsidP="004659C8">
      <w:pPr>
        <w:suppressAutoHyphens/>
        <w:spacing w:before="48" w:after="48"/>
        <w:ind w:left="360"/>
        <w:jc w:val="both"/>
        <w:rPr>
          <w:bCs/>
          <w:lang w:eastAsia="ar-SA"/>
        </w:rPr>
      </w:pPr>
      <w:r>
        <w:rPr>
          <w:bCs/>
          <w:lang w:eastAsia="ar-SA"/>
        </w:rPr>
        <w:t xml:space="preserve">f)  nájomca využíva byt bez súhlasu prenajímateľa na iné účely ako na bývanie. </w:t>
      </w:r>
    </w:p>
    <w:p w:rsidR="004659C8" w:rsidRDefault="004659C8" w:rsidP="004659C8">
      <w:pPr>
        <w:suppressAutoHyphens/>
        <w:spacing w:before="120" w:after="120"/>
        <w:ind w:firstLine="1440"/>
        <w:jc w:val="both"/>
        <w:rPr>
          <w:bCs/>
          <w:lang w:eastAsia="ar-SA"/>
        </w:rPr>
      </w:pPr>
      <w:r>
        <w:rPr>
          <w:bCs/>
          <w:lang w:eastAsia="ar-SA"/>
        </w:rPr>
        <w:t xml:space="preserve">6/ Dôvod výpovede sa musí vo výpovedi skutkovo vymedziť tak, aby ho nebolo možné zameniť s iným dôvodom, inak je výpoveď neplatná. Dôvod výpovede nemožno dodatočne meniť. </w:t>
      </w:r>
    </w:p>
    <w:p w:rsidR="004659C8" w:rsidRDefault="004659C8" w:rsidP="004659C8">
      <w:pPr>
        <w:suppressAutoHyphens/>
        <w:spacing w:before="120" w:after="120"/>
        <w:ind w:firstLine="1440"/>
        <w:jc w:val="both"/>
        <w:rPr>
          <w:bCs/>
          <w:lang w:eastAsia="ar-SA"/>
        </w:rPr>
      </w:pPr>
      <w:r>
        <w:rPr>
          <w:bCs/>
          <w:lang w:eastAsia="ar-SA"/>
        </w:rPr>
        <w:t xml:space="preserve">7/ Výpoveď z dôvodov uvedených v odseku 5/ písm., d) a e)  tejto zmluvy je neplatná, ak prenajímateľ nepriložil k výpovedi listinu, ktorá preukazuje dôvod výpovede. </w:t>
      </w:r>
    </w:p>
    <w:p w:rsidR="004659C8" w:rsidRDefault="004659C8" w:rsidP="004659C8">
      <w:pPr>
        <w:suppressAutoHyphens/>
        <w:spacing w:before="120" w:after="120"/>
        <w:ind w:firstLine="1440"/>
        <w:jc w:val="both"/>
        <w:rPr>
          <w:bCs/>
          <w:lang w:eastAsia="ar-SA"/>
        </w:rPr>
      </w:pPr>
      <w:r>
        <w:rPr>
          <w:bCs/>
          <w:lang w:eastAsia="ar-SA"/>
        </w:rPr>
        <w:t xml:space="preserve">8/ Ak nájomca, ktorý je v hmotnej núdzi z objektívnych dôvodov, pred uplynutím ochrannej lehoty (§ 710 ods. 4 Obč. zák.) zaplatí prenajímateľovi dlžné nájomné a úhrady spojené s užívaním bytu, alebo sa písomne dohodne s  prenajímateľom o spôsobe jeho úhrady, rozumie sa tým, že dôvod výpovede nájmu bytu zanikol. </w:t>
      </w:r>
    </w:p>
    <w:p w:rsidR="004659C8" w:rsidRDefault="004659C8" w:rsidP="004659C8">
      <w:pPr>
        <w:suppressAutoHyphens/>
        <w:spacing w:before="120" w:after="120"/>
        <w:ind w:firstLine="1440"/>
        <w:jc w:val="both"/>
        <w:rPr>
          <w:bCs/>
          <w:lang w:eastAsia="ar-SA"/>
        </w:rPr>
      </w:pPr>
      <w:r>
        <w:rPr>
          <w:bCs/>
          <w:lang w:eastAsia="ar-SA"/>
        </w:rPr>
        <w:t xml:space="preserve">9/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4659C8" w:rsidRDefault="004659C8" w:rsidP="004659C8">
      <w:pPr>
        <w:suppressAutoHyphens/>
        <w:jc w:val="center"/>
        <w:rPr>
          <w:b/>
          <w:bCs/>
          <w:lang w:eastAsia="ar-SA"/>
        </w:rPr>
      </w:pPr>
      <w:r>
        <w:rPr>
          <w:b/>
          <w:bCs/>
          <w:lang w:eastAsia="ar-SA"/>
        </w:rPr>
        <w:t>VI.</w:t>
      </w:r>
    </w:p>
    <w:p w:rsidR="004659C8" w:rsidRDefault="004659C8" w:rsidP="004659C8">
      <w:pPr>
        <w:suppressAutoHyphens/>
        <w:jc w:val="center"/>
        <w:outlineLvl w:val="0"/>
        <w:rPr>
          <w:b/>
          <w:bCs/>
          <w:lang w:eastAsia="ar-SA"/>
        </w:rPr>
      </w:pPr>
      <w:r>
        <w:rPr>
          <w:b/>
          <w:bCs/>
          <w:lang w:eastAsia="ar-SA"/>
        </w:rPr>
        <w:t>Záverečné ustanovenia</w:t>
      </w:r>
    </w:p>
    <w:p w:rsidR="004659C8" w:rsidRDefault="004659C8" w:rsidP="004659C8">
      <w:pPr>
        <w:suppressAutoHyphens/>
        <w:jc w:val="both"/>
        <w:outlineLvl w:val="0"/>
        <w:rPr>
          <w:lang w:eastAsia="ar-SA"/>
        </w:rPr>
      </w:pPr>
      <w:r>
        <w:rPr>
          <w:bCs/>
          <w:lang w:eastAsia="ar-SA"/>
        </w:rPr>
        <w:t xml:space="preserve">                       </w:t>
      </w:r>
      <w:r>
        <w:rPr>
          <w:lang w:eastAsia="ar-SA"/>
        </w:rPr>
        <w:t xml:space="preserve">1/ Nájomca v súlade s § 7 zákona č. 428/2002 </w:t>
      </w:r>
      <w:proofErr w:type="spellStart"/>
      <w:r>
        <w:rPr>
          <w:lang w:eastAsia="ar-SA"/>
        </w:rPr>
        <w:t>Z.z</w:t>
      </w:r>
      <w:proofErr w:type="spellEnd"/>
      <w:r>
        <w:rPr>
          <w:lang w:eastAsia="ar-SA"/>
        </w:rPr>
        <w:t>. súhlasí, aby jeho osobné údaje boli použité a spracované v rozsahu potreby nájomnej zmluvy a podľa potreby vedené v informačných systémoch dotýkajúcich sa právnych subjektov.</w:t>
      </w:r>
    </w:p>
    <w:p w:rsidR="004659C8" w:rsidRDefault="004659C8" w:rsidP="004659C8">
      <w:pPr>
        <w:suppressAutoHyphens/>
        <w:ind w:firstLine="1440"/>
        <w:jc w:val="both"/>
        <w:rPr>
          <w:lang w:eastAsia="ar-SA"/>
        </w:rPr>
      </w:pPr>
      <w:r>
        <w:rPr>
          <w:lang w:eastAsia="ar-SA"/>
        </w:rPr>
        <w:t xml:space="preserve"> 2/ Zmluva o nájme bytu bola spísaná a uzavretá na základe slobodne, vážne, určite a zrozumiteľne prejavenej vôle prenajímateľa a nájomcu, ktorí ju po prečítaní a schválení na znak súhlasu s jej obsahom vlastnoručne podpísali.</w:t>
      </w:r>
    </w:p>
    <w:p w:rsidR="004659C8" w:rsidRDefault="004659C8" w:rsidP="004659C8">
      <w:pPr>
        <w:ind w:firstLine="1440"/>
        <w:jc w:val="both"/>
        <w:rPr>
          <w:b/>
        </w:rPr>
      </w:pPr>
      <w:r>
        <w:t>3/</w:t>
      </w:r>
      <w:r>
        <w:rPr>
          <w:b/>
        </w:rPr>
        <w:t xml:space="preserve"> </w:t>
      </w:r>
      <w:r>
        <w:t>Nájomca súhlasí v prípade nedoplatku, aby jeho meno, priezvisko a výška nedoplatku bola zverejnená v miestnych novinách, oznámením v spoločných priestoroch bytového domu a na zasadnutí mestského zastupiteľstva.</w:t>
      </w:r>
      <w:r>
        <w:rPr>
          <w:b/>
        </w:rPr>
        <w:t xml:space="preserve">                                     </w:t>
      </w:r>
    </w:p>
    <w:p w:rsidR="004659C8" w:rsidRDefault="004659C8" w:rsidP="004659C8">
      <w:pPr>
        <w:suppressAutoHyphens/>
        <w:jc w:val="both"/>
        <w:rPr>
          <w:lang w:eastAsia="ar-SA"/>
        </w:rPr>
      </w:pPr>
    </w:p>
    <w:p w:rsidR="004659C8" w:rsidRDefault="004659C8" w:rsidP="004659C8">
      <w:pPr>
        <w:suppressAutoHyphens/>
        <w:jc w:val="both"/>
        <w:rPr>
          <w:lang w:eastAsia="ar-SA"/>
        </w:rPr>
      </w:pPr>
      <w:r>
        <w:rPr>
          <w:lang w:eastAsia="ar-SA"/>
        </w:rPr>
        <w:t>Vo Vrbovom,  dňa:  ....</w:t>
      </w:r>
      <w:r w:rsidR="00700774">
        <w:rPr>
          <w:lang w:eastAsia="ar-SA"/>
        </w:rPr>
        <w:t>29</w:t>
      </w:r>
      <w:r>
        <w:rPr>
          <w:lang w:eastAsia="ar-SA"/>
        </w:rPr>
        <w:t>.</w:t>
      </w:r>
      <w:r w:rsidR="00700774">
        <w:rPr>
          <w:lang w:eastAsia="ar-SA"/>
        </w:rPr>
        <w:t>2</w:t>
      </w:r>
      <w:r>
        <w:rPr>
          <w:lang w:eastAsia="ar-SA"/>
        </w:rPr>
        <w:t>.</w:t>
      </w:r>
      <w:r w:rsidR="00700774">
        <w:rPr>
          <w:lang w:eastAsia="ar-SA"/>
        </w:rPr>
        <w:t>2016</w:t>
      </w:r>
      <w:r>
        <w:rPr>
          <w:lang w:eastAsia="ar-SA"/>
        </w:rPr>
        <w:t>..................</w:t>
      </w:r>
    </w:p>
    <w:p w:rsidR="004659C8" w:rsidRDefault="004659C8" w:rsidP="004659C8">
      <w:pPr>
        <w:suppressAutoHyphens/>
        <w:jc w:val="both"/>
        <w:outlineLvl w:val="0"/>
        <w:rPr>
          <w:szCs w:val="32"/>
          <w:lang w:eastAsia="ar-SA"/>
        </w:rPr>
      </w:pPr>
      <w:r>
        <w:rPr>
          <w:lang w:eastAsia="ar-SA"/>
        </w:rPr>
        <w:t xml:space="preserve">Prenajímateľ:  </w:t>
      </w:r>
      <w:r>
        <w:rPr>
          <w:lang w:eastAsia="ar-SA"/>
        </w:rPr>
        <w:tab/>
      </w:r>
      <w:r>
        <w:rPr>
          <w:lang w:eastAsia="ar-SA"/>
        </w:rPr>
        <w:tab/>
        <w:t xml:space="preserve">               </w:t>
      </w:r>
      <w:r>
        <w:rPr>
          <w:lang w:eastAsia="ar-SA"/>
        </w:rPr>
        <w:tab/>
      </w:r>
      <w:r>
        <w:rPr>
          <w:lang w:eastAsia="ar-SA"/>
        </w:rPr>
        <w:tab/>
      </w:r>
      <w:r>
        <w:rPr>
          <w:szCs w:val="32"/>
          <w:lang w:eastAsia="ar-SA"/>
        </w:rPr>
        <w:t>Nájomca:</w:t>
      </w:r>
    </w:p>
    <w:p w:rsidR="004659C8" w:rsidRDefault="004659C8" w:rsidP="004659C8">
      <w:pPr>
        <w:suppressAutoHyphens/>
        <w:jc w:val="both"/>
        <w:outlineLvl w:val="0"/>
        <w:rPr>
          <w:szCs w:val="32"/>
          <w:lang w:eastAsia="ar-SA"/>
        </w:rPr>
      </w:pPr>
    </w:p>
    <w:p w:rsidR="004659C8" w:rsidRDefault="004659C8" w:rsidP="004659C8">
      <w:pPr>
        <w:suppressAutoHyphens/>
        <w:jc w:val="both"/>
        <w:outlineLvl w:val="0"/>
        <w:rPr>
          <w:szCs w:val="32"/>
          <w:lang w:eastAsia="ar-SA"/>
        </w:rPr>
      </w:pPr>
      <w:r>
        <w:rPr>
          <w:szCs w:val="32"/>
          <w:lang w:eastAsia="ar-SA"/>
        </w:rPr>
        <w:t>------</w:t>
      </w:r>
      <w:proofErr w:type="spellStart"/>
      <w:r w:rsidR="00700774">
        <w:rPr>
          <w:szCs w:val="32"/>
          <w:lang w:eastAsia="ar-SA"/>
        </w:rPr>
        <w:t>v</w:t>
      </w:r>
      <w:r>
        <w:rPr>
          <w:szCs w:val="32"/>
          <w:lang w:eastAsia="ar-SA"/>
        </w:rPr>
        <w:t>-</w:t>
      </w:r>
      <w:r w:rsidR="00700774">
        <w:rPr>
          <w:szCs w:val="32"/>
          <w:lang w:eastAsia="ar-SA"/>
        </w:rPr>
        <w:t>r</w:t>
      </w:r>
      <w:proofErr w:type="spellEnd"/>
      <w:r>
        <w:rPr>
          <w:szCs w:val="32"/>
          <w:lang w:eastAsia="ar-SA"/>
        </w:rPr>
        <w:t>---------------------------------                          ------</w:t>
      </w:r>
      <w:proofErr w:type="spellStart"/>
      <w:r w:rsidR="00700774">
        <w:rPr>
          <w:szCs w:val="32"/>
          <w:lang w:eastAsia="ar-SA"/>
        </w:rPr>
        <w:t>v</w:t>
      </w:r>
      <w:r>
        <w:rPr>
          <w:szCs w:val="32"/>
          <w:lang w:eastAsia="ar-SA"/>
        </w:rPr>
        <w:t>-</w:t>
      </w:r>
      <w:r w:rsidR="00700774">
        <w:rPr>
          <w:szCs w:val="32"/>
          <w:lang w:eastAsia="ar-SA"/>
        </w:rPr>
        <w:t>r</w:t>
      </w:r>
      <w:proofErr w:type="spellEnd"/>
      <w:r>
        <w:rPr>
          <w:szCs w:val="32"/>
          <w:lang w:eastAsia="ar-SA"/>
        </w:rPr>
        <w:t>------------------------------------</w:t>
      </w:r>
      <w:r>
        <w:rPr>
          <w:szCs w:val="32"/>
          <w:lang w:eastAsia="ar-SA"/>
        </w:rPr>
        <w:tab/>
      </w:r>
    </w:p>
    <w:p w:rsidR="004659C8" w:rsidRDefault="004659C8" w:rsidP="004659C8">
      <w:pPr>
        <w:suppressAutoHyphens/>
        <w:jc w:val="both"/>
        <w:outlineLvl w:val="0"/>
        <w:rPr>
          <w:b/>
          <w:szCs w:val="32"/>
          <w:lang w:eastAsia="ar-SA"/>
        </w:rPr>
      </w:pPr>
      <w:proofErr w:type="spellStart"/>
      <w:r>
        <w:rPr>
          <w:b/>
          <w:szCs w:val="32"/>
          <w:lang w:eastAsia="ar-SA"/>
        </w:rPr>
        <w:t>Dott</w:t>
      </w:r>
      <w:proofErr w:type="spellEnd"/>
      <w:r>
        <w:rPr>
          <w:b/>
          <w:szCs w:val="32"/>
          <w:lang w:eastAsia="ar-SA"/>
        </w:rPr>
        <w:t xml:space="preserve">. Mgr. Ema </w:t>
      </w:r>
      <w:proofErr w:type="spellStart"/>
      <w:r>
        <w:rPr>
          <w:b/>
          <w:szCs w:val="32"/>
          <w:lang w:eastAsia="ar-SA"/>
        </w:rPr>
        <w:t>Maggiová</w:t>
      </w:r>
      <w:proofErr w:type="spellEnd"/>
      <w:r>
        <w:rPr>
          <w:b/>
          <w:szCs w:val="32"/>
          <w:lang w:eastAsia="ar-SA"/>
        </w:rPr>
        <w:t xml:space="preserve">                                              Anna </w:t>
      </w:r>
      <w:proofErr w:type="spellStart"/>
      <w:r>
        <w:rPr>
          <w:b/>
          <w:szCs w:val="32"/>
          <w:lang w:eastAsia="ar-SA"/>
        </w:rPr>
        <w:t>Londáková</w:t>
      </w:r>
      <w:proofErr w:type="spellEnd"/>
      <w:r>
        <w:rPr>
          <w:b/>
          <w:szCs w:val="32"/>
          <w:lang w:eastAsia="ar-SA"/>
        </w:rPr>
        <w:t xml:space="preserve"> </w:t>
      </w:r>
    </w:p>
    <w:p w:rsidR="004659C8" w:rsidRDefault="004659C8" w:rsidP="004659C8">
      <w:pPr>
        <w:suppressAutoHyphens/>
        <w:jc w:val="both"/>
        <w:outlineLvl w:val="0"/>
        <w:rPr>
          <w:b/>
          <w:szCs w:val="32"/>
          <w:lang w:eastAsia="ar-SA"/>
        </w:rPr>
      </w:pPr>
      <w:r>
        <w:rPr>
          <w:b/>
          <w:szCs w:val="32"/>
          <w:lang w:eastAsia="ar-SA"/>
        </w:rPr>
        <w:t xml:space="preserve">      primátorka                                                                        nájomca</w:t>
      </w:r>
    </w:p>
    <w:p w:rsidR="004659C8" w:rsidRDefault="004659C8" w:rsidP="004659C8">
      <w:pPr>
        <w:ind w:firstLine="567"/>
        <w:jc w:val="center"/>
        <w:outlineLvl w:val="0"/>
        <w:rPr>
          <w:b/>
          <w:bCs/>
          <w:color w:val="auto"/>
          <w:sz w:val="40"/>
          <w:szCs w:val="20"/>
          <w:lang w:eastAsia="cs-CZ"/>
        </w:rPr>
      </w:pPr>
      <w:r>
        <w:rPr>
          <w:b/>
          <w:bCs/>
          <w:color w:val="auto"/>
          <w:sz w:val="40"/>
          <w:szCs w:val="20"/>
          <w:lang w:eastAsia="cs-CZ"/>
        </w:rPr>
        <w:lastRenderedPageBreak/>
        <w:t xml:space="preserve">Evidenčný list </w:t>
      </w:r>
    </w:p>
    <w:p w:rsidR="004659C8" w:rsidRDefault="004659C8" w:rsidP="004659C8">
      <w:pPr>
        <w:ind w:firstLine="567"/>
        <w:jc w:val="center"/>
        <w:rPr>
          <w:b/>
          <w:bCs/>
          <w:color w:val="auto"/>
          <w:sz w:val="40"/>
          <w:szCs w:val="20"/>
          <w:lang w:eastAsia="cs-CZ"/>
        </w:rPr>
      </w:pPr>
      <w:r>
        <w:rPr>
          <w:b/>
          <w:bCs/>
          <w:color w:val="auto"/>
          <w:sz w:val="40"/>
          <w:szCs w:val="20"/>
          <w:lang w:eastAsia="cs-CZ"/>
        </w:rPr>
        <w:t>k bytu č. 11</w:t>
      </w:r>
    </w:p>
    <w:p w:rsidR="004659C8" w:rsidRDefault="004659C8" w:rsidP="004659C8">
      <w:pPr>
        <w:outlineLvl w:val="0"/>
        <w:rPr>
          <w:b/>
          <w:bCs/>
          <w:color w:val="auto"/>
          <w:szCs w:val="20"/>
          <w:u w:val="single"/>
          <w:lang w:eastAsia="cs-CZ"/>
        </w:rPr>
      </w:pPr>
    </w:p>
    <w:p w:rsidR="004659C8" w:rsidRDefault="004659C8" w:rsidP="004659C8">
      <w:pPr>
        <w:outlineLvl w:val="0"/>
        <w:rPr>
          <w:b/>
          <w:bCs/>
          <w:color w:val="auto"/>
          <w:szCs w:val="20"/>
          <w:u w:val="single"/>
          <w:lang w:eastAsia="cs-CZ"/>
        </w:rPr>
      </w:pPr>
      <w:r>
        <w:rPr>
          <w:b/>
          <w:bCs/>
          <w:color w:val="auto"/>
          <w:szCs w:val="20"/>
          <w:u w:val="single"/>
          <w:lang w:eastAsia="cs-CZ"/>
        </w:rPr>
        <w:t>Nájomca:</w:t>
      </w:r>
    </w:p>
    <w:p w:rsidR="004659C8" w:rsidRDefault="004659C8" w:rsidP="004659C8">
      <w:pPr>
        <w:outlineLvl w:val="0"/>
        <w:rPr>
          <w:color w:val="auto"/>
          <w:szCs w:val="20"/>
          <w:lang w:eastAsia="cs-CZ"/>
        </w:rPr>
      </w:pPr>
      <w:r>
        <w:rPr>
          <w:color w:val="auto"/>
          <w:szCs w:val="20"/>
          <w:lang w:eastAsia="cs-CZ"/>
        </w:rPr>
        <w:t xml:space="preserve">1/ Anna </w:t>
      </w:r>
      <w:proofErr w:type="spellStart"/>
      <w:r>
        <w:rPr>
          <w:color w:val="auto"/>
          <w:szCs w:val="20"/>
          <w:lang w:eastAsia="cs-CZ"/>
        </w:rPr>
        <w:t>Londáková</w:t>
      </w:r>
      <w:proofErr w:type="spellEnd"/>
      <w:r>
        <w:rPr>
          <w:color w:val="auto"/>
          <w:szCs w:val="20"/>
          <w:lang w:eastAsia="cs-CZ"/>
        </w:rPr>
        <w:t xml:space="preserve">, </w:t>
      </w:r>
      <w:proofErr w:type="spellStart"/>
      <w:r>
        <w:rPr>
          <w:color w:val="auto"/>
          <w:szCs w:val="20"/>
          <w:lang w:eastAsia="cs-CZ"/>
        </w:rPr>
        <w:t>nar</w:t>
      </w:r>
      <w:proofErr w:type="spellEnd"/>
      <w:r>
        <w:rPr>
          <w:color w:val="auto"/>
          <w:szCs w:val="20"/>
          <w:lang w:eastAsia="cs-CZ"/>
        </w:rPr>
        <w:t xml:space="preserve">. </w:t>
      </w:r>
    </w:p>
    <w:p w:rsidR="004659C8" w:rsidRDefault="004659C8" w:rsidP="004659C8">
      <w:pPr>
        <w:outlineLvl w:val="0"/>
        <w:rPr>
          <w:color w:val="auto"/>
          <w:szCs w:val="20"/>
          <w:lang w:eastAsia="cs-CZ"/>
        </w:rPr>
      </w:pPr>
    </w:p>
    <w:p w:rsidR="004659C8" w:rsidRDefault="004659C8" w:rsidP="004659C8">
      <w:pPr>
        <w:ind w:firstLine="567"/>
        <w:rPr>
          <w:color w:val="auto"/>
          <w:szCs w:val="20"/>
          <w:lang w:eastAsia="cs-CZ"/>
        </w:rPr>
      </w:pPr>
    </w:p>
    <w:p w:rsidR="004659C8" w:rsidRDefault="004659C8" w:rsidP="004659C8">
      <w:pPr>
        <w:ind w:firstLine="567"/>
        <w:rPr>
          <w:color w:val="auto"/>
          <w:szCs w:val="20"/>
          <w:lang w:eastAsia="cs-CZ"/>
        </w:rPr>
      </w:pPr>
      <w:r>
        <w:rPr>
          <w:color w:val="auto"/>
          <w:szCs w:val="20"/>
          <w:lang w:eastAsia="cs-CZ"/>
        </w:rPr>
        <w:t xml:space="preserve">Čestne prehlasujem (e), že v byte so mnou (s nami) budú bývať  tieto osoby:  </w:t>
      </w:r>
    </w:p>
    <w:p w:rsidR="004659C8" w:rsidRDefault="004659C8" w:rsidP="004659C8">
      <w:pPr>
        <w:ind w:firstLine="567"/>
        <w:rPr>
          <w:b/>
          <w:color w:val="auto"/>
          <w:lang w:eastAsia="cs-CZ"/>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4659C8" w:rsidTr="004659C8">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4659C8" w:rsidRDefault="004659C8">
            <w:pPr>
              <w:spacing w:line="276" w:lineRule="auto"/>
              <w:jc w:val="center"/>
              <w:rPr>
                <w:b/>
                <w:bCs/>
                <w:color w:val="auto"/>
                <w:lang w:eastAsia="cs-CZ"/>
              </w:rPr>
            </w:pPr>
            <w:r>
              <w:rPr>
                <w:b/>
                <w:bCs/>
                <w:color w:val="auto"/>
                <w:lang w:eastAsia="cs-CZ"/>
              </w:rPr>
              <w:t xml:space="preserve">Údaje o osobách v byte </w:t>
            </w:r>
          </w:p>
          <w:p w:rsidR="004659C8" w:rsidRDefault="004659C8">
            <w:pPr>
              <w:spacing w:line="276" w:lineRule="auto"/>
              <w:jc w:val="center"/>
              <w:rPr>
                <w:b/>
                <w:bCs/>
                <w:color w:val="auto"/>
                <w:lang w:eastAsia="cs-CZ"/>
              </w:rPr>
            </w:pPr>
            <w:r>
              <w:rPr>
                <w:b/>
                <w:bCs/>
                <w:color w:val="auto"/>
                <w:lang w:eastAsia="cs-CZ"/>
              </w:rPr>
              <w:t>(okrem nájomcu)</w:t>
            </w:r>
          </w:p>
        </w:tc>
      </w:tr>
      <w:tr w:rsidR="004659C8" w:rsidTr="004659C8">
        <w:trPr>
          <w:cantSplit/>
        </w:trPr>
        <w:tc>
          <w:tcPr>
            <w:tcW w:w="3338" w:type="dxa"/>
            <w:tcBorders>
              <w:top w:val="single" w:sz="4" w:space="0" w:color="auto"/>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lang w:eastAsia="cs-CZ"/>
              </w:rPr>
            </w:pPr>
            <w:r>
              <w:rPr>
                <w:b/>
                <w:bCs/>
                <w:color w:val="auto"/>
                <w:lang w:eastAsia="cs-CZ"/>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lang w:eastAsia="cs-CZ"/>
              </w:rPr>
            </w:pPr>
            <w:r>
              <w:rPr>
                <w:b/>
                <w:bCs/>
                <w:color w:val="auto"/>
                <w:lang w:eastAsia="cs-CZ"/>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lang w:eastAsia="cs-CZ"/>
              </w:rPr>
            </w:pPr>
            <w:r>
              <w:rPr>
                <w:b/>
                <w:bCs/>
                <w:color w:val="auto"/>
                <w:lang w:eastAsia="cs-CZ"/>
              </w:rPr>
              <w:t>príbuzenský pomer</w:t>
            </w: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rPr>
                <w:rFonts w:asciiTheme="minorHAnsi" w:eastAsiaTheme="minorEastAsia" w:hAnsiTheme="minorHAnsi"/>
                <w:color w:val="auto"/>
              </w:rPr>
            </w:pP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r>
      <w:tr w:rsidR="004659C8" w:rsidTr="004659C8">
        <w:trPr>
          <w:cantSplit/>
        </w:trPr>
        <w:tc>
          <w:tcPr>
            <w:tcW w:w="3338"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1874"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c>
          <w:tcPr>
            <w:tcW w:w="3930" w:type="dxa"/>
            <w:tcBorders>
              <w:top w:val="single" w:sz="6" w:space="0" w:color="000000"/>
              <w:left w:val="single" w:sz="6" w:space="0" w:color="000000"/>
              <w:bottom w:val="single" w:sz="6" w:space="0" w:color="000000"/>
              <w:right w:val="single" w:sz="6" w:space="0" w:color="000000"/>
            </w:tcBorders>
            <w:hideMark/>
          </w:tcPr>
          <w:p w:rsidR="004659C8" w:rsidRDefault="004659C8">
            <w:pPr>
              <w:spacing w:line="276" w:lineRule="auto"/>
              <w:jc w:val="center"/>
              <w:rPr>
                <w:b/>
                <w:bCs/>
                <w:color w:val="auto"/>
                <w:szCs w:val="20"/>
                <w:lang w:eastAsia="cs-CZ"/>
              </w:rPr>
            </w:pPr>
            <w:r>
              <w:rPr>
                <w:b/>
                <w:color w:val="auto"/>
                <w:szCs w:val="20"/>
                <w:lang w:eastAsia="cs-CZ"/>
              </w:rPr>
              <w:t>-</w:t>
            </w:r>
          </w:p>
        </w:tc>
      </w:tr>
    </w:tbl>
    <w:p w:rsidR="004659C8" w:rsidRDefault="004659C8" w:rsidP="004659C8">
      <w:pPr>
        <w:ind w:firstLine="567"/>
        <w:rPr>
          <w:b/>
          <w:color w:val="auto"/>
          <w:lang w:eastAsia="cs-CZ"/>
        </w:rPr>
      </w:pPr>
    </w:p>
    <w:p w:rsidR="004659C8" w:rsidRDefault="004659C8" w:rsidP="004659C8">
      <w:pPr>
        <w:ind w:firstLine="567"/>
        <w:rPr>
          <w:b/>
          <w:bCs/>
          <w:color w:val="auto"/>
          <w:sz w:val="40"/>
          <w:szCs w:val="20"/>
          <w:lang w:eastAsia="cs-CZ"/>
        </w:rPr>
      </w:pPr>
    </w:p>
    <w:p w:rsidR="004659C8" w:rsidRDefault="004659C8" w:rsidP="004659C8">
      <w:pPr>
        <w:ind w:firstLine="567"/>
        <w:outlineLvl w:val="0"/>
        <w:rPr>
          <w:color w:val="auto"/>
          <w:szCs w:val="20"/>
          <w:lang w:eastAsia="cs-CZ"/>
        </w:rPr>
      </w:pPr>
      <w:r>
        <w:rPr>
          <w:color w:val="auto"/>
          <w:szCs w:val="20"/>
          <w:lang w:eastAsia="cs-CZ"/>
        </w:rPr>
        <w:t>Vo Vrbovom, dňa:  ....</w:t>
      </w:r>
      <w:r w:rsidR="00700774">
        <w:rPr>
          <w:color w:val="auto"/>
          <w:szCs w:val="20"/>
          <w:lang w:eastAsia="cs-CZ"/>
        </w:rPr>
        <w:t>29.2.2016</w:t>
      </w:r>
      <w:r>
        <w:rPr>
          <w:color w:val="auto"/>
          <w:szCs w:val="20"/>
          <w:lang w:eastAsia="cs-CZ"/>
        </w:rPr>
        <w:t>.........................</w:t>
      </w:r>
    </w:p>
    <w:p w:rsidR="004659C8" w:rsidRDefault="004659C8" w:rsidP="004659C8">
      <w:pPr>
        <w:ind w:firstLine="567"/>
        <w:rPr>
          <w:b/>
          <w:color w:val="auto"/>
          <w:lang w:eastAsia="cs-CZ"/>
        </w:rPr>
      </w:pPr>
    </w:p>
    <w:p w:rsidR="004659C8" w:rsidRDefault="004659C8" w:rsidP="004659C8">
      <w:pPr>
        <w:ind w:firstLine="567"/>
        <w:rPr>
          <w:b/>
          <w:color w:val="auto"/>
          <w:lang w:eastAsia="cs-CZ"/>
        </w:rPr>
      </w:pPr>
    </w:p>
    <w:p w:rsidR="004659C8" w:rsidRDefault="004659C8" w:rsidP="004659C8">
      <w:pPr>
        <w:ind w:firstLine="567"/>
        <w:rPr>
          <w:b/>
          <w:color w:val="auto"/>
          <w:lang w:eastAsia="cs-CZ"/>
        </w:rPr>
      </w:pPr>
    </w:p>
    <w:p w:rsidR="004659C8" w:rsidRDefault="004659C8" w:rsidP="004659C8">
      <w:pPr>
        <w:ind w:firstLine="567"/>
        <w:rPr>
          <w:b/>
          <w:color w:val="auto"/>
          <w:lang w:eastAsia="cs-CZ"/>
        </w:rPr>
      </w:pPr>
    </w:p>
    <w:p w:rsidR="004659C8" w:rsidRDefault="00700774" w:rsidP="004659C8">
      <w:pPr>
        <w:ind w:firstLine="567"/>
        <w:rPr>
          <w:b/>
          <w:color w:val="auto"/>
          <w:lang w:eastAsia="cs-CZ"/>
        </w:rPr>
      </w:pPr>
      <w:proofErr w:type="spellStart"/>
      <w:r>
        <w:rPr>
          <w:b/>
          <w:color w:val="auto"/>
          <w:lang w:eastAsia="cs-CZ"/>
        </w:rPr>
        <w:t>v.r</w:t>
      </w:r>
      <w:proofErr w:type="spellEnd"/>
      <w:r>
        <w:rPr>
          <w:b/>
          <w:color w:val="auto"/>
          <w:lang w:eastAsia="cs-CZ"/>
        </w:rPr>
        <w:t>.                                                                v.r.</w:t>
      </w:r>
    </w:p>
    <w:p w:rsidR="004659C8" w:rsidRDefault="004659C8" w:rsidP="004659C8">
      <w:pPr>
        <w:ind w:firstLine="567"/>
        <w:rPr>
          <w:b/>
          <w:bCs/>
          <w:color w:val="auto"/>
          <w:szCs w:val="20"/>
          <w:lang w:eastAsia="cs-CZ"/>
        </w:rPr>
      </w:pPr>
      <w:r>
        <w:rPr>
          <w:b/>
          <w:color w:val="auto"/>
          <w:szCs w:val="20"/>
          <w:lang w:eastAsia="cs-CZ"/>
        </w:rPr>
        <w:t>________________________________     __________________________________</w:t>
      </w:r>
    </w:p>
    <w:p w:rsidR="004659C8" w:rsidRDefault="004659C8" w:rsidP="004659C8">
      <w:pPr>
        <w:ind w:firstLine="567"/>
        <w:rPr>
          <w:color w:val="auto"/>
          <w:szCs w:val="20"/>
          <w:lang w:eastAsia="cs-CZ"/>
        </w:rPr>
      </w:pPr>
      <w:r>
        <w:rPr>
          <w:color w:val="auto"/>
          <w:szCs w:val="20"/>
          <w:lang w:eastAsia="cs-CZ"/>
        </w:rPr>
        <w:t xml:space="preserve">           </w:t>
      </w:r>
      <w:proofErr w:type="spellStart"/>
      <w:r>
        <w:rPr>
          <w:color w:val="auto"/>
          <w:szCs w:val="20"/>
          <w:lang w:eastAsia="cs-CZ"/>
        </w:rPr>
        <w:t>Dott</w:t>
      </w:r>
      <w:proofErr w:type="spellEnd"/>
      <w:r>
        <w:rPr>
          <w:color w:val="auto"/>
          <w:szCs w:val="20"/>
          <w:lang w:eastAsia="cs-CZ"/>
        </w:rPr>
        <w:t xml:space="preserve">. Mgr. Ema </w:t>
      </w:r>
      <w:proofErr w:type="spellStart"/>
      <w:r>
        <w:rPr>
          <w:color w:val="auto"/>
          <w:szCs w:val="20"/>
          <w:lang w:eastAsia="cs-CZ"/>
        </w:rPr>
        <w:t>Maggiová</w:t>
      </w:r>
      <w:proofErr w:type="spellEnd"/>
      <w:r>
        <w:rPr>
          <w:color w:val="auto"/>
          <w:szCs w:val="20"/>
          <w:lang w:eastAsia="cs-CZ"/>
        </w:rPr>
        <w:t xml:space="preserve">                                          Nájomca: </w:t>
      </w:r>
    </w:p>
    <w:p w:rsidR="004659C8" w:rsidRDefault="004659C8" w:rsidP="004659C8">
      <w:pPr>
        <w:ind w:firstLine="708"/>
        <w:rPr>
          <w:bCs/>
          <w:color w:val="auto"/>
          <w:szCs w:val="20"/>
          <w:lang w:eastAsia="cs-CZ"/>
        </w:rPr>
      </w:pPr>
      <w:r>
        <w:rPr>
          <w:bCs/>
          <w:color w:val="auto"/>
          <w:szCs w:val="20"/>
          <w:lang w:eastAsia="cs-CZ"/>
        </w:rPr>
        <w:t xml:space="preserve">          primátorka mesta</w:t>
      </w:r>
      <w:r>
        <w:rPr>
          <w:b/>
          <w:bCs/>
          <w:color w:val="auto"/>
          <w:szCs w:val="20"/>
          <w:lang w:eastAsia="cs-CZ"/>
        </w:rPr>
        <w:t xml:space="preserve">                                               </w:t>
      </w:r>
      <w:r>
        <w:rPr>
          <w:bCs/>
          <w:color w:val="auto"/>
          <w:szCs w:val="20"/>
          <w:lang w:eastAsia="cs-CZ"/>
        </w:rPr>
        <w:t xml:space="preserve">Anna </w:t>
      </w:r>
      <w:proofErr w:type="spellStart"/>
      <w:r>
        <w:rPr>
          <w:bCs/>
          <w:color w:val="auto"/>
          <w:szCs w:val="20"/>
          <w:lang w:eastAsia="cs-CZ"/>
        </w:rPr>
        <w:t>Londáková</w:t>
      </w:r>
      <w:proofErr w:type="spellEnd"/>
      <w:r>
        <w:rPr>
          <w:bCs/>
          <w:color w:val="auto"/>
          <w:szCs w:val="20"/>
          <w:lang w:eastAsia="cs-CZ"/>
        </w:rPr>
        <w:t xml:space="preserve"> </w:t>
      </w:r>
    </w:p>
    <w:p w:rsidR="004659C8" w:rsidRDefault="004659C8" w:rsidP="004659C8">
      <w:pPr>
        <w:ind w:firstLine="708"/>
        <w:rPr>
          <w:bCs/>
          <w:color w:val="auto"/>
          <w:szCs w:val="20"/>
          <w:lang w:eastAsia="cs-CZ"/>
        </w:rPr>
      </w:pPr>
      <w:r>
        <w:rPr>
          <w:bCs/>
          <w:color w:val="auto"/>
          <w:szCs w:val="20"/>
          <w:lang w:eastAsia="cs-CZ"/>
        </w:rPr>
        <w:t xml:space="preserve"> </w:t>
      </w:r>
    </w:p>
    <w:p w:rsidR="004659C8" w:rsidRDefault="004659C8" w:rsidP="004659C8">
      <w:pPr>
        <w:ind w:firstLine="708"/>
        <w:rPr>
          <w:bCs/>
          <w:color w:val="auto"/>
          <w:szCs w:val="20"/>
          <w:lang w:eastAsia="cs-CZ"/>
        </w:rPr>
      </w:pPr>
    </w:p>
    <w:p w:rsidR="004659C8" w:rsidRDefault="004659C8" w:rsidP="004659C8">
      <w:pPr>
        <w:ind w:firstLine="708"/>
        <w:rPr>
          <w:bCs/>
          <w:color w:val="auto"/>
          <w:szCs w:val="20"/>
          <w:lang w:eastAsia="cs-CZ"/>
        </w:rPr>
      </w:pPr>
    </w:p>
    <w:p w:rsidR="004659C8" w:rsidRDefault="004659C8" w:rsidP="004659C8">
      <w:pPr>
        <w:suppressAutoHyphens/>
        <w:rPr>
          <w:b/>
          <w:color w:val="auto"/>
          <w:lang w:eastAsia="ar-SA"/>
        </w:rPr>
      </w:pPr>
    </w:p>
    <w:p w:rsidR="004659C8" w:rsidRDefault="004659C8" w:rsidP="004659C8">
      <w:pPr>
        <w:suppressAutoHyphens/>
        <w:rPr>
          <w:color w:val="auto"/>
          <w:lang w:eastAsia="ar-SA"/>
        </w:rPr>
      </w:pPr>
    </w:p>
    <w:p w:rsidR="004659C8" w:rsidRDefault="004659C8" w:rsidP="004659C8"/>
    <w:p w:rsidR="004659C8" w:rsidRDefault="004659C8" w:rsidP="004659C8"/>
    <w:p w:rsidR="004659C8" w:rsidRDefault="004659C8" w:rsidP="004659C8"/>
    <w:p w:rsidR="004659C8" w:rsidRDefault="004659C8" w:rsidP="004659C8"/>
    <w:p w:rsidR="004659C8" w:rsidRDefault="004659C8" w:rsidP="004659C8"/>
    <w:p w:rsidR="00036FD5" w:rsidRDefault="00036FD5"/>
    <w:sectPr w:rsidR="00036FD5" w:rsidSect="00036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59C8"/>
    <w:rsid w:val="00036FD5"/>
    <w:rsid w:val="0023374D"/>
    <w:rsid w:val="004659C8"/>
    <w:rsid w:val="0070077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59C8"/>
    <w:pPr>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unhideWhenUsed/>
    <w:rsid w:val="004659C8"/>
    <w:pPr>
      <w:ind w:firstLine="1418"/>
      <w:jc w:val="both"/>
    </w:pPr>
    <w:rPr>
      <w:color w:val="auto"/>
      <w:lang w:eastAsia="cs-CZ"/>
    </w:rPr>
  </w:style>
  <w:style w:type="character" w:customStyle="1" w:styleId="Zarkazkladnhotextu2Char">
    <w:name w:val="Zarážka základného textu 2 Char"/>
    <w:basedOn w:val="Predvolenpsmoodseku"/>
    <w:link w:val="Zarkazkladnhotextu2"/>
    <w:semiHidden/>
    <w:rsid w:val="004659C8"/>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390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4</cp:revision>
  <dcterms:created xsi:type="dcterms:W3CDTF">2016-02-29T10:57:00Z</dcterms:created>
  <dcterms:modified xsi:type="dcterms:W3CDTF">2016-02-29T13:28:00Z</dcterms:modified>
</cp:coreProperties>
</file>